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Inscrição de projeto para </w:t>
      </w:r>
      <w:bookmarkStart w:colFirst="0" w:colLast="0" w:name="bookmark=id.cr0pz6xbkwcq" w:id="0"/>
      <w:bookmarkEnd w:id="0"/>
      <w:r w:rsidDel="00000000" w:rsidR="00000000" w:rsidRPr="00000000">
        <w:rPr>
          <w:rtl w:val="0"/>
        </w:rPr>
        <w:t xml:space="preserve">a Competição de Desenvolvimento de Habilidades e Inovação Tecnológica do BRICS 2025</w:t>
      </w:r>
    </w:p>
    <w:p w:rsidR="00000000" w:rsidDel="00000000" w:rsidP="00000000" w:rsidRDefault="00000000" w:rsidRPr="00000000" w14:paraId="00000005">
      <w:pPr>
        <w:rPr>
          <w:b w:val="0"/>
        </w:rPr>
      </w:pPr>
      <w:r w:rsidDel="00000000" w:rsidR="00000000" w:rsidRPr="00000000">
        <w:rPr>
          <w:rtl w:val="0"/>
        </w:rPr>
        <w:t xml:space="preserve">Local: </w:t>
      </w:r>
      <w:r w:rsidDel="00000000" w:rsidR="00000000" w:rsidRPr="00000000">
        <w:rPr>
          <w:b w:val="0"/>
          <w:rtl w:val="0"/>
        </w:rPr>
        <w:t xml:space="preserve">Foz do Iguaçu – PR</w:t>
      </w:r>
    </w:p>
    <w:p w:rsidR="00000000" w:rsidDel="00000000" w:rsidP="00000000" w:rsidRDefault="00000000" w:rsidRPr="00000000" w14:paraId="00000006">
      <w:pPr>
        <w:rPr>
          <w:b w:val="0"/>
        </w:rPr>
      </w:pPr>
      <w:r w:rsidDel="00000000" w:rsidR="00000000" w:rsidRPr="00000000">
        <w:rPr>
          <w:rtl w:val="0"/>
        </w:rPr>
        <w:t xml:space="preserve">Datas: </w:t>
      </w:r>
      <w:r w:rsidDel="00000000" w:rsidR="00000000" w:rsidRPr="00000000">
        <w:rPr>
          <w:b w:val="0"/>
          <w:rtl w:val="0"/>
        </w:rPr>
        <w:t xml:space="preserve">15 a 17 de setembro de 2025.</w:t>
      </w:r>
    </w:p>
    <w:p w:rsidR="00000000" w:rsidDel="00000000" w:rsidP="00000000" w:rsidRDefault="00000000" w:rsidRPr="00000000" w14:paraId="00000007">
      <w:pPr>
        <w:rPr/>
      </w:pPr>
      <w:r w:rsidDel="00000000" w:rsidR="00000000" w:rsidRPr="00000000">
        <w:rPr>
          <w:rtl w:val="0"/>
        </w:rPr>
        <w:t xml:space="preserve">Data limite para as inscrições:</w:t>
      </w:r>
      <w:r w:rsidDel="00000000" w:rsidR="00000000" w:rsidRPr="00000000">
        <w:rPr>
          <w:b w:val="0"/>
          <w:rtl w:val="0"/>
        </w:rPr>
        <w:t xml:space="preserve"> 31 de julho.</w:t>
      </w: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1. Equipe (não existe um número mínimo de participantes). No caso de existirem mais de 3 membros favor adicionar novos campos com as informações sobre a Equipe). </w:t>
      </w:r>
    </w:p>
    <w:p w:rsidR="00000000" w:rsidDel="00000000" w:rsidP="00000000" w:rsidRDefault="00000000" w:rsidRPr="00000000" w14:paraId="0000000A">
      <w:pPr>
        <w:rPr/>
      </w:pPr>
      <w:r w:rsidDel="00000000" w:rsidR="00000000" w:rsidRPr="00000000">
        <w:rPr>
          <w:rtl w:val="0"/>
        </w:rPr>
        <w:t xml:space="preserve">Os participantes devem ter a idade mínima de 16 anos.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1.1. Coordenador do projeto</w:t>
      </w:r>
    </w:p>
    <w:p w:rsidR="00000000" w:rsidDel="00000000" w:rsidP="00000000" w:rsidRDefault="00000000" w:rsidRPr="00000000" w14:paraId="0000000D">
      <w:pPr>
        <w:rPr>
          <w:b w:val="0"/>
        </w:rPr>
      </w:pPr>
      <w:r w:rsidDel="00000000" w:rsidR="00000000" w:rsidRPr="00000000">
        <w:rPr>
          <w:rtl w:val="0"/>
        </w:rPr>
        <w:t xml:space="preserve">Nome:</w:t>
      </w:r>
      <w:r w:rsidDel="00000000" w:rsidR="00000000" w:rsidRPr="00000000">
        <w:rPr>
          <w:rtl w:val="0"/>
        </w:rPr>
      </w:r>
    </w:p>
    <w:p w:rsidR="00000000" w:rsidDel="00000000" w:rsidP="00000000" w:rsidRDefault="00000000" w:rsidRPr="00000000" w14:paraId="0000000E">
      <w:pPr>
        <w:rPr>
          <w:b w:val="0"/>
        </w:rPr>
      </w:pPr>
      <w:r w:rsidDel="00000000" w:rsidR="00000000" w:rsidRPr="00000000">
        <w:rPr>
          <w:rtl w:val="0"/>
        </w:rPr>
        <w:t xml:space="preserve">Data de nascimento:</w:t>
      </w:r>
      <w:r w:rsidDel="00000000" w:rsidR="00000000" w:rsidRPr="00000000">
        <w:rPr>
          <w:b w:val="0"/>
          <w:rtl w:val="0"/>
        </w:rPr>
        <w:t xml:space="preserve"> </w:t>
      </w:r>
    </w:p>
    <w:p w:rsidR="00000000" w:rsidDel="00000000" w:rsidP="00000000" w:rsidRDefault="00000000" w:rsidRPr="00000000" w14:paraId="0000000F">
      <w:pPr>
        <w:rPr>
          <w:b w:val="0"/>
        </w:rPr>
      </w:pPr>
      <w:r w:rsidDel="00000000" w:rsidR="00000000" w:rsidRPr="00000000">
        <w:rPr>
          <w:rtl w:val="0"/>
        </w:rPr>
        <w:t xml:space="preserve">CPF: </w:t>
      </w:r>
      <w:r w:rsidDel="00000000" w:rsidR="00000000" w:rsidRPr="00000000">
        <w:rPr>
          <w:rtl w:val="0"/>
        </w:rPr>
      </w:r>
    </w:p>
    <w:p w:rsidR="00000000" w:rsidDel="00000000" w:rsidP="00000000" w:rsidRDefault="00000000" w:rsidRPr="00000000" w14:paraId="00000010">
      <w:pPr>
        <w:rPr>
          <w:b w:val="0"/>
        </w:rPr>
      </w:pPr>
      <w:r w:rsidDel="00000000" w:rsidR="00000000" w:rsidRPr="00000000">
        <w:rPr>
          <w:rtl w:val="0"/>
        </w:rPr>
        <w:t xml:space="preserve">E-mail: </w:t>
      </w:r>
      <w:r w:rsidDel="00000000" w:rsidR="00000000" w:rsidRPr="00000000">
        <w:rPr>
          <w:rtl w:val="0"/>
        </w:rPr>
      </w:r>
    </w:p>
    <w:p w:rsidR="00000000" w:rsidDel="00000000" w:rsidP="00000000" w:rsidRDefault="00000000" w:rsidRPr="00000000" w14:paraId="00000011">
      <w:pPr>
        <w:rPr>
          <w:b w:val="0"/>
        </w:rPr>
      </w:pPr>
      <w:r w:rsidDel="00000000" w:rsidR="00000000" w:rsidRPr="00000000">
        <w:rPr>
          <w:rtl w:val="0"/>
        </w:rPr>
        <w:t xml:space="preserve">Whatsapp: </w:t>
      </w:r>
      <w:r w:rsidDel="00000000" w:rsidR="00000000" w:rsidRPr="00000000">
        <w:rPr>
          <w:rtl w:val="0"/>
        </w:rPr>
      </w:r>
    </w:p>
    <w:p w:rsidR="00000000" w:rsidDel="00000000" w:rsidP="00000000" w:rsidRDefault="00000000" w:rsidRPr="00000000" w14:paraId="00000012">
      <w:pPr>
        <w:rPr>
          <w:b w:val="0"/>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2 Escola/Empresa/Organização/Instituto:</w:t>
      </w:r>
    </w:p>
    <w:p w:rsidR="00000000" w:rsidDel="00000000" w:rsidP="00000000" w:rsidRDefault="00000000" w:rsidRPr="00000000" w14:paraId="00000014">
      <w:pPr>
        <w:rPr>
          <w:b w:val="0"/>
        </w:rPr>
      </w:pPr>
      <w:r w:rsidDel="00000000" w:rsidR="00000000" w:rsidRPr="00000000">
        <w:rPr>
          <w:rtl w:val="0"/>
        </w:rPr>
        <w:t xml:space="preserve">Nome: </w:t>
      </w:r>
      <w:r w:rsidDel="00000000" w:rsidR="00000000" w:rsidRPr="00000000">
        <w:rPr>
          <w:rtl w:val="0"/>
        </w:rPr>
      </w:r>
    </w:p>
    <w:p w:rsidR="00000000" w:rsidDel="00000000" w:rsidP="00000000" w:rsidRDefault="00000000" w:rsidRPr="00000000" w14:paraId="00000015">
      <w:pPr>
        <w:rPr>
          <w:b w:val="0"/>
        </w:rPr>
      </w:pPr>
      <w:r w:rsidDel="00000000" w:rsidR="00000000" w:rsidRPr="00000000">
        <w:rPr>
          <w:rtl w:val="0"/>
        </w:rPr>
        <w:t xml:space="preserve">CNPJ: </w:t>
      </w:r>
      <w:r w:rsidDel="00000000" w:rsidR="00000000" w:rsidRPr="00000000">
        <w:rPr>
          <w:rtl w:val="0"/>
        </w:rPr>
      </w:r>
    </w:p>
    <w:p w:rsidR="00000000" w:rsidDel="00000000" w:rsidP="00000000" w:rsidRDefault="00000000" w:rsidRPr="00000000" w14:paraId="00000016">
      <w:pPr>
        <w:rPr>
          <w:b w:val="0"/>
        </w:rPr>
      </w:pPr>
      <w:r w:rsidDel="00000000" w:rsidR="00000000" w:rsidRPr="00000000">
        <w:rPr>
          <w:rtl w:val="0"/>
        </w:rPr>
        <w:t xml:space="preserve">Estado/ Município: </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2. Projeto</w:t>
      </w:r>
    </w:p>
    <w:p w:rsidR="00000000" w:rsidDel="00000000" w:rsidP="00000000" w:rsidRDefault="00000000" w:rsidRPr="00000000" w14:paraId="00000019">
      <w:pPr>
        <w:rPr/>
      </w:pPr>
      <w:r w:rsidDel="00000000" w:rsidR="00000000" w:rsidRPr="00000000">
        <w:rPr>
          <w:rtl w:val="0"/>
        </w:rPr>
      </w:r>
    </w:p>
    <w:tbl>
      <w:tblPr>
        <w:tblStyle w:val="Table1"/>
        <w:tblW w:w="1052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27"/>
        <w:tblGridChange w:id="0">
          <w:tblGrid>
            <w:gridCol w:w="10527"/>
          </w:tblGrid>
        </w:tblGridChange>
      </w:tblGrid>
      <w:tr>
        <w:trPr>
          <w:cantSplit w:val="0"/>
          <w:trHeight w:val="619" w:hRule="atLeast"/>
          <w:tblHeader w:val="0"/>
        </w:trPr>
        <w:tc>
          <w:tcPr/>
          <w:p w:rsidR="00000000" w:rsidDel="00000000" w:rsidP="00000000" w:rsidRDefault="00000000" w:rsidRPr="00000000" w14:paraId="0000001A">
            <w:pPr>
              <w:rPr/>
            </w:pPr>
            <w:r w:rsidDel="00000000" w:rsidR="00000000" w:rsidRPr="00000000">
              <w:rPr>
                <w:rtl w:val="0"/>
              </w:rPr>
              <w:t xml:space="preserve">2.1. Nome do Projeto: </w:t>
            </w:r>
          </w:p>
        </w:tc>
      </w:tr>
      <w:tr>
        <w:trPr>
          <w:cantSplit w:val="0"/>
          <w:trHeight w:val="619" w:hRule="atLeast"/>
          <w:tblHeader w:val="0"/>
        </w:trPr>
        <w:tc>
          <w:tcPr/>
          <w:p w:rsidR="00000000" w:rsidDel="00000000" w:rsidP="00000000" w:rsidRDefault="00000000" w:rsidRPr="00000000" w14:paraId="0000001B">
            <w:pPr>
              <w:rPr/>
            </w:pPr>
            <w:r w:rsidDel="00000000" w:rsidR="00000000" w:rsidRPr="00000000">
              <w:rPr>
                <w:rtl w:val="0"/>
              </w:rPr>
              <w:t xml:space="preserve">2.2. Descrição resumida do projeto (máximo 500 palavras):</w:t>
            </w:r>
          </w:p>
          <w:p w:rsidR="00000000" w:rsidDel="00000000" w:rsidP="00000000" w:rsidRDefault="00000000" w:rsidRPr="00000000" w14:paraId="0000001C">
            <w:pPr>
              <w:rPr/>
            </w:pPr>
            <w:r w:rsidDel="00000000" w:rsidR="00000000" w:rsidRPr="00000000">
              <w:rPr>
                <w:rtl w:val="0"/>
              </w:rPr>
            </w:r>
          </w:p>
        </w:tc>
      </w:tr>
      <w:tr>
        <w:trPr>
          <w:cantSplit w:val="0"/>
          <w:tblHeader w:val="0"/>
        </w:trPr>
        <w:tc>
          <w:tcPr/>
          <w:p w:rsidR="00000000" w:rsidDel="00000000" w:rsidP="00000000" w:rsidRDefault="00000000" w:rsidRPr="00000000" w14:paraId="0000001D">
            <w:pPr>
              <w:rPr/>
            </w:pPr>
            <w:r w:rsidDel="00000000" w:rsidR="00000000" w:rsidRPr="00000000">
              <w:rPr>
                <w:rtl w:val="0"/>
              </w:rPr>
              <w:t xml:space="preserve">2.3. Categoria (favor reportar-se ao Anexos I e II deste documento para identificar a categoria com a qual o projeto tenha maior aderência:</w:t>
            </w:r>
          </w:p>
          <w:p w:rsidR="00000000" w:rsidDel="00000000" w:rsidP="00000000" w:rsidRDefault="00000000" w:rsidRPr="00000000" w14:paraId="0000001E">
            <w:pPr>
              <w:rPr/>
            </w:pPr>
            <w:sdt>
              <w:sdtPr>
                <w:id w:val="29551842"/>
                <w:tag w:val="goog_rdk_0"/>
              </w:sdtPr>
              <w:sdtContent>
                <w:r w:rsidDel="00000000" w:rsidR="00000000" w:rsidRPr="00000000">
                  <w:rPr>
                    <w:rFonts w:ascii="Fira Mono" w:cs="Fira Mono" w:eastAsia="Fira Mono" w:hAnsi="Fira Mono"/>
                    <w:rtl w:val="0"/>
                  </w:rPr>
                  <w:t xml:space="preserve">⬜Medicina Digital ⬜Manufatura Avançada ⬜Energia Verde ⬜Inteligência Artificial ⬜Simulação Virtual ⬜Agricultura Digital ⬜Tecnologia do Futuro ⬜Tecnologias Aeroespaciais, Espaciais e de Comunicação ⬜Governo e Gestão Pública Plataformas e Soluções Ponta a Ponta ⬜Capacidade e Desenvolvimento de Funcionários</w:t>
                </w:r>
              </w:sdtContent>
            </w:sdt>
          </w:p>
        </w:tc>
      </w:tr>
      <w:tr>
        <w:trPr>
          <w:cantSplit w:val="0"/>
          <w:trHeight w:val="2558" w:hRule="atLeast"/>
          <w:tblHeader w:val="0"/>
        </w:trPr>
        <w:tc>
          <w:tcPr/>
          <w:p w:rsidR="00000000" w:rsidDel="00000000" w:rsidP="00000000" w:rsidRDefault="00000000" w:rsidRPr="00000000" w14:paraId="0000001F">
            <w:pPr>
              <w:rPr/>
            </w:pPr>
            <w:r w:rsidDel="00000000" w:rsidR="00000000" w:rsidRPr="00000000">
              <w:rPr>
                <w:rtl w:val="0"/>
              </w:rPr>
              <w:t xml:space="preserve">2.4. Apresente claramente as principais tecnologias ou tecnologias futuras a serem desenvolvidas e forneça a análise e avaliação do status de pesquisa relevante no país e no exterior, e forneça 1-2 patentes e artigos mais influentes nos últimos três anos (não mais do que 500 palavras)</w:t>
            </w:r>
          </w:p>
        </w:tc>
      </w:tr>
      <w:tr>
        <w:trPr>
          <w:cantSplit w:val="0"/>
          <w:trHeight w:val="1254" w:hRule="atLeast"/>
          <w:tblHeader w:val="0"/>
        </w:trPr>
        <w:tc>
          <w:tcPr/>
          <w:p w:rsidR="00000000" w:rsidDel="00000000" w:rsidP="00000000" w:rsidRDefault="00000000" w:rsidRPr="00000000" w14:paraId="00000020">
            <w:pPr>
              <w:rPr/>
            </w:pPr>
            <w:r w:rsidDel="00000000" w:rsidR="00000000" w:rsidRPr="00000000">
              <w:rPr>
                <w:rtl w:val="0"/>
              </w:rPr>
              <w:t xml:space="preserve">2.5. Indicadores-chave de desempenho para tecnologias essenciais ou tecnologias futuras (não mais que 1000 palavras)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tc>
      </w:tr>
      <w:tr>
        <w:trPr>
          <w:cantSplit w:val="0"/>
          <w:trHeight w:val="839" w:hRule="atLeast"/>
          <w:tblHeader w:val="0"/>
        </w:trPr>
        <w:tc>
          <w:tcPr/>
          <w:p w:rsidR="00000000" w:rsidDel="00000000" w:rsidP="00000000" w:rsidRDefault="00000000" w:rsidRPr="00000000" w14:paraId="00000023">
            <w:pPr>
              <w:rPr/>
            </w:pPr>
            <w:r w:rsidDel="00000000" w:rsidR="00000000" w:rsidRPr="00000000">
              <w:rPr>
                <w:rtl w:val="0"/>
              </w:rPr>
              <w:t xml:space="preserve">2.6. Pontos e características de inovação (máximo 800 palavras)</w:t>
            </w:r>
          </w:p>
          <w:p w:rsidR="00000000" w:rsidDel="00000000" w:rsidP="00000000" w:rsidRDefault="00000000" w:rsidRPr="00000000" w14:paraId="00000024">
            <w:pPr>
              <w:rPr/>
            </w:pPr>
            <w:r w:rsidDel="00000000" w:rsidR="00000000" w:rsidRPr="00000000">
              <w:rPr>
                <w:rtl w:val="0"/>
              </w:rPr>
            </w:r>
          </w:p>
        </w:tc>
      </w:tr>
      <w:tr>
        <w:trPr>
          <w:cantSplit w:val="0"/>
          <w:trHeight w:val="839" w:hRule="atLeast"/>
          <w:tblHeader w:val="0"/>
        </w:trPr>
        <w:tc>
          <w:tcPr/>
          <w:p w:rsidR="00000000" w:rsidDel="00000000" w:rsidP="00000000" w:rsidRDefault="00000000" w:rsidRPr="00000000" w14:paraId="00000025">
            <w:pPr>
              <w:rPr>
                <w:b w:val="0"/>
              </w:rPr>
            </w:pPr>
            <w:r w:rsidDel="00000000" w:rsidR="00000000" w:rsidRPr="00000000">
              <w:rPr>
                <w:rtl w:val="0"/>
              </w:rPr>
              <w:t xml:space="preserve">2.7. Viabilidade de implementação e plano de implementação (não mais que 1.000 palavras)</w:t>
            </w: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tc>
      </w:tr>
      <w:tr>
        <w:trPr>
          <w:cantSplit w:val="0"/>
          <w:trHeight w:val="836" w:hRule="atLeast"/>
          <w:tblHeader w:val="0"/>
        </w:trPr>
        <w:tc>
          <w:tcPr/>
          <w:p w:rsidR="00000000" w:rsidDel="00000000" w:rsidP="00000000" w:rsidRDefault="00000000" w:rsidRPr="00000000" w14:paraId="00000027">
            <w:pPr>
              <w:rPr/>
            </w:pPr>
            <w:r w:rsidDel="00000000" w:rsidR="00000000" w:rsidRPr="00000000">
              <w:rPr>
                <w:rtl w:val="0"/>
              </w:rPr>
              <w:t xml:space="preserve">2.8. Significado social e valor industrial para os países BRICS (máximo 800 palavras)</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tc>
      </w:tr>
      <w:tr>
        <w:trPr>
          <w:cantSplit w:val="0"/>
          <w:trHeight w:val="694" w:hRule="atLeast"/>
          <w:tblHeader w:val="0"/>
        </w:trPr>
        <w:tc>
          <w:tcPr/>
          <w:p w:rsidR="00000000" w:rsidDel="00000000" w:rsidP="00000000" w:rsidRDefault="00000000" w:rsidRPr="00000000" w14:paraId="0000002A">
            <w:pPr>
              <w:rPr/>
            </w:pPr>
            <w:r w:rsidDel="00000000" w:rsidR="00000000" w:rsidRPr="00000000">
              <w:rPr>
                <w:rtl w:val="0"/>
              </w:rPr>
              <w:t xml:space="preserve">2.9. Links de acesso para Pitchdeck, vídeo, fotos e outros materiais de demonstração.</w:t>
            </w:r>
          </w:p>
          <w:p w:rsidR="00000000" w:rsidDel="00000000" w:rsidP="00000000" w:rsidRDefault="00000000" w:rsidRPr="00000000" w14:paraId="0000002B">
            <w:pPr>
              <w:rPr/>
            </w:pPr>
            <w:r w:rsidDel="00000000" w:rsidR="00000000" w:rsidRPr="00000000">
              <w:rPr>
                <w:rtl w:val="0"/>
              </w:rPr>
            </w:r>
          </w:p>
        </w:tc>
      </w:tr>
    </w:tbl>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3. Envio do formulário de inscrição</w:t>
      </w:r>
    </w:p>
    <w:p w:rsidR="00000000" w:rsidDel="00000000" w:rsidP="00000000" w:rsidRDefault="00000000" w:rsidRPr="00000000" w14:paraId="0000002E">
      <w:pPr>
        <w:rPr/>
      </w:pPr>
      <w:r w:rsidDel="00000000" w:rsidR="00000000" w:rsidRPr="00000000">
        <w:rPr>
          <w:rtl w:val="0"/>
        </w:rPr>
        <w:t xml:space="preserve">Após o preenchimento do formulário favor envia-lo para o e-mail: </w:t>
      </w:r>
      <w:hyperlink r:id="rId7">
        <w:r w:rsidDel="00000000" w:rsidR="00000000" w:rsidRPr="00000000">
          <w:rPr>
            <w:b w:val="0"/>
            <w:color w:val="0000ff"/>
            <w:u w:val="single"/>
            <w:rtl w:val="0"/>
          </w:rPr>
          <w:t xml:space="preserve">mariangela.abipir.ifia@gmail.com</w:t>
        </w:r>
      </w:hyperlink>
      <w:r w:rsidDel="00000000" w:rsidR="00000000" w:rsidRPr="00000000">
        <w:rPr>
          <w:rtl w:val="0"/>
        </w:rPr>
        <w:t xml:space="preserve"> ou no caso de dúvidas sobre o preenchimento do formulário favor enviar uma mensagem para este mesmo endereço de e-mail.</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4. Critérios de avaliação</w:t>
      </w:r>
    </w:p>
    <w:p w:rsidR="00000000" w:rsidDel="00000000" w:rsidP="00000000" w:rsidRDefault="00000000" w:rsidRPr="00000000" w14:paraId="00000031">
      <w:pPr>
        <w:rPr>
          <w:b w:val="0"/>
        </w:rPr>
      </w:pPr>
      <w:r w:rsidDel="00000000" w:rsidR="00000000" w:rsidRPr="00000000">
        <w:rPr>
          <w:rtl w:val="0"/>
        </w:rPr>
        <w:t xml:space="preserve">4.1. Apresentação: </w:t>
      </w:r>
      <w:r w:rsidDel="00000000" w:rsidR="00000000" w:rsidRPr="00000000">
        <w:rPr>
          <w:b w:val="0"/>
          <w:rtl w:val="0"/>
        </w:rPr>
        <w:t xml:space="preserve">levará em consideração a previsão tecnológica (o quanto a solução está à frente do seu tempo), relevância social e industrial, apresentação da solução tecnológica, desempenho dos membros da Equipe.</w:t>
      </w:r>
    </w:p>
    <w:p w:rsidR="00000000" w:rsidDel="00000000" w:rsidP="00000000" w:rsidRDefault="00000000" w:rsidRPr="00000000" w14:paraId="00000032">
      <w:pPr>
        <w:rPr>
          <w:b w:val="0"/>
        </w:rPr>
      </w:pPr>
      <w:r w:rsidDel="00000000" w:rsidR="00000000" w:rsidRPr="00000000">
        <w:rPr>
          <w:rtl w:val="0"/>
        </w:rPr>
        <w:t xml:space="preserve">4.2.Demonstração do projeto (em vídeo e presencialmente): </w:t>
      </w:r>
      <w:r w:rsidDel="00000000" w:rsidR="00000000" w:rsidRPr="00000000">
        <w:rPr>
          <w:b w:val="0"/>
          <w:rtl w:val="0"/>
        </w:rPr>
        <w:t xml:space="preserve">qualidade do protótipo e seu grau de desenvolvimento, grau de aplicabilidade prática na solução de desafios reais, qualidade da apresentação do vídeo ou presencialmente.</w:t>
      </w:r>
    </w:p>
    <w:p w:rsidR="00000000" w:rsidDel="00000000" w:rsidP="00000000" w:rsidRDefault="00000000" w:rsidRPr="00000000" w14:paraId="00000033">
      <w:pPr>
        <w:rPr>
          <w:b w:val="0"/>
        </w:rPr>
      </w:pPr>
      <w:r w:rsidDel="00000000" w:rsidR="00000000" w:rsidRPr="00000000">
        <w:rPr>
          <w:rtl w:val="0"/>
        </w:rPr>
        <w:t xml:space="preserve">4.3. Desempenho no questionamento dos Avaliadores; </w:t>
      </w:r>
      <w:r w:rsidDel="00000000" w:rsidR="00000000" w:rsidRPr="00000000">
        <w:rPr>
          <w:b w:val="0"/>
          <w:rtl w:val="0"/>
        </w:rPr>
        <w:t xml:space="preserve">demonstração do grau de inovação da solução tecnológica, potencial de mercado,desempenho da Equipe, plano de desenvolvimento.</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5. Premiações e divulgação dos vencedores</w:t>
      </w:r>
    </w:p>
    <w:p w:rsidR="00000000" w:rsidDel="00000000" w:rsidP="00000000" w:rsidRDefault="00000000" w:rsidRPr="00000000" w14:paraId="00000038">
      <w:pPr>
        <w:rPr>
          <w:b w:val="0"/>
        </w:rPr>
      </w:pPr>
      <w:r w:rsidDel="00000000" w:rsidR="00000000" w:rsidRPr="00000000">
        <w:rPr>
          <w:b w:val="0"/>
          <w:rtl w:val="0"/>
        </w:rPr>
        <w:t xml:space="preserve">Aos integrantes das Equipes que se classificarem nos 3 primeiros lugares de cada categoria serão entregues medalhas e certificados validados internacionalmente pela ABIPIR, BRICS Academy e IFIA.</w:t>
      </w:r>
    </w:p>
    <w:p w:rsidR="00000000" w:rsidDel="00000000" w:rsidP="00000000" w:rsidRDefault="00000000" w:rsidRPr="00000000" w14:paraId="00000039">
      <w:pPr>
        <w:rPr>
          <w:b w:val="0"/>
        </w:rPr>
      </w:pPr>
      <w:r w:rsidDel="00000000" w:rsidR="00000000" w:rsidRPr="00000000">
        <w:rPr>
          <w:b w:val="0"/>
          <w:rtl w:val="0"/>
        </w:rPr>
        <w:t xml:space="preserve">Os projetos vencedores também serão alvo de ampla divulgação na mídia nacional e internacional por meio dos canais do organizadores, como o website da IFIA (</w:t>
      </w:r>
      <w:hyperlink r:id="rId8">
        <w:r w:rsidDel="00000000" w:rsidR="00000000" w:rsidRPr="00000000">
          <w:rPr>
            <w:b w:val="0"/>
            <w:color w:val="0000ff"/>
            <w:u w:val="single"/>
            <w:rtl w:val="0"/>
          </w:rPr>
          <w:t xml:space="preserve">https://ifia.com/latin-america/</w:t>
        </w:r>
      </w:hyperlink>
      <w:r w:rsidDel="00000000" w:rsidR="00000000" w:rsidRPr="00000000">
        <w:rPr>
          <w:b w:val="0"/>
          <w:rtl w:val="0"/>
        </w:rPr>
        <w:t xml:space="preserve"> ) e do BRICS Cooperation Hub (</w:t>
      </w:r>
      <w:hyperlink r:id="rId9">
        <w:r w:rsidDel="00000000" w:rsidR="00000000" w:rsidRPr="00000000">
          <w:rPr>
            <w:b w:val="0"/>
            <w:color w:val="0000ff"/>
            <w:u w:val="single"/>
            <w:rtl w:val="0"/>
          </w:rPr>
          <w:t xml:space="preserve">https://www.brics-ch.org.br/</w:t>
        </w:r>
      </w:hyperlink>
      <w:r w:rsidDel="00000000" w:rsidR="00000000" w:rsidRPr="00000000">
        <w:rPr>
          <w:b w:val="0"/>
          <w:rtl w:val="0"/>
        </w:rPr>
        <w:t xml:space="preserve"> )  que possuem alcance para dezenas de países.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6. Diretrizes para a participação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6.1. Aceitação das Normas e Resultados  </w:t>
      </w:r>
    </w:p>
    <w:p w:rsidR="00000000" w:rsidDel="00000000" w:rsidP="00000000" w:rsidRDefault="00000000" w:rsidRPr="00000000" w14:paraId="0000003E">
      <w:pPr>
        <w:rPr>
          <w:b w:val="0"/>
        </w:rPr>
      </w:pPr>
      <w:r w:rsidDel="00000000" w:rsidR="00000000" w:rsidRPr="00000000">
        <w:rPr>
          <w:b w:val="0"/>
          <w:rtl w:val="0"/>
        </w:rPr>
        <w:t xml:space="preserve">   - O envio deste formulário pelo(a) Coordenador(a) do Projeto implica anuência total com as normas de seleção e julgamento estabelecidas pelo evento, bem como com os resultados divulgados pela Comissão Julgadora.  </w:t>
      </w:r>
    </w:p>
    <w:p w:rsidR="00000000" w:rsidDel="00000000" w:rsidP="00000000" w:rsidRDefault="00000000" w:rsidRPr="00000000" w14:paraId="0000003F">
      <w:pPr>
        <w:rPr>
          <w:b w:val="0"/>
        </w:rPr>
      </w:pPr>
      <w:r w:rsidDel="00000000" w:rsidR="00000000" w:rsidRPr="00000000">
        <w:rPr>
          <w:b w:val="0"/>
          <w:rtl w:val="0"/>
        </w:rPr>
        <w:t xml:space="preserve">   - Não caberá recurso ou questionamento após a divulgação dos resultados.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6.2. Tratamento de Dados (LGPD)  </w:t>
      </w:r>
    </w:p>
    <w:p w:rsidR="00000000" w:rsidDel="00000000" w:rsidP="00000000" w:rsidRDefault="00000000" w:rsidRPr="00000000" w14:paraId="00000042">
      <w:pPr>
        <w:rPr>
          <w:b w:val="0"/>
        </w:rPr>
      </w:pPr>
      <w:r w:rsidDel="00000000" w:rsidR="00000000" w:rsidRPr="00000000">
        <w:rPr>
          <w:b w:val="0"/>
          <w:rtl w:val="0"/>
        </w:rPr>
        <w:t xml:space="preserve">   - Os dados fornecidos serão utilizados exclusivamente para fins de avaliação e organização do evento, em conformidade com a Lei Geral de Proteção de Dados (LGPD – Lei nº 13.709/2018).  </w:t>
      </w:r>
    </w:p>
    <w:p w:rsidR="00000000" w:rsidDel="00000000" w:rsidP="00000000" w:rsidRDefault="00000000" w:rsidRPr="00000000" w14:paraId="00000043">
      <w:pPr>
        <w:rPr>
          <w:b w:val="0"/>
        </w:rPr>
      </w:pPr>
      <w:r w:rsidDel="00000000" w:rsidR="00000000" w:rsidRPr="00000000">
        <w:rPr>
          <w:b w:val="0"/>
          <w:rtl w:val="0"/>
        </w:rPr>
        <w:t xml:space="preserve">   - Ao se inscrever, o(a) responsável concorda com o armazenamento e processamento das informações fornecidas, respeitando os princípios de confidencialidade e finalidade legítima.  </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6.3. Divulgação Pública dos Projetos  </w:t>
      </w:r>
    </w:p>
    <w:p w:rsidR="00000000" w:rsidDel="00000000" w:rsidP="00000000" w:rsidRDefault="00000000" w:rsidRPr="00000000" w14:paraId="00000046">
      <w:pPr>
        <w:rPr>
          <w:b w:val="0"/>
        </w:rPr>
      </w:pPr>
      <w:r w:rsidDel="00000000" w:rsidR="00000000" w:rsidRPr="00000000">
        <w:rPr>
          <w:b w:val="0"/>
          <w:rtl w:val="0"/>
        </w:rPr>
        <w:t xml:space="preserve">   - Os projetos inscritos poderão ser apresentados publicamente em diferentes formatos (ex.: protótipos, vídeos, banners, apresentações, etc.).  </w:t>
      </w:r>
    </w:p>
    <w:p w:rsidR="00000000" w:rsidDel="00000000" w:rsidP="00000000" w:rsidRDefault="00000000" w:rsidRPr="00000000" w14:paraId="00000047">
      <w:pPr>
        <w:rPr>
          <w:b w:val="0"/>
        </w:rPr>
      </w:pPr>
      <w:r w:rsidDel="00000000" w:rsidR="00000000" w:rsidRPr="00000000">
        <w:rPr>
          <w:b w:val="0"/>
          <w:rtl w:val="0"/>
        </w:rPr>
        <w:t xml:space="preserve">   - A Coordenação Geral do evento não se responsabiliza por eventuais cópias, reproduções não autorizadas ou uso indevido de projetos que não estejam devidamente protegidos por mecanismos de propriedade intelectual (patentes, marcas registradas ou direitos autorais).  </w:t>
      </w:r>
    </w:p>
    <w:p w:rsidR="00000000" w:rsidDel="00000000" w:rsidP="00000000" w:rsidRDefault="00000000" w:rsidRPr="00000000" w14:paraId="00000048">
      <w:pPr>
        <w:rPr>
          <w:b w:val="0"/>
        </w:rPr>
      </w:pPr>
      <w:r w:rsidDel="00000000" w:rsidR="00000000" w:rsidRPr="00000000">
        <w:rPr>
          <w:b w:val="0"/>
          <w:rtl w:val="0"/>
        </w:rPr>
        <w:t xml:space="preserve">   - Recomenda-se que os participantes assegurem a proteção legal de suas criações antes da submissão.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6.4. Responsabilidade do Coordenador do Projeto  </w:t>
      </w:r>
    </w:p>
    <w:p w:rsidR="00000000" w:rsidDel="00000000" w:rsidP="00000000" w:rsidRDefault="00000000" w:rsidRPr="00000000" w14:paraId="0000004C">
      <w:pPr>
        <w:rPr>
          <w:b w:val="0"/>
        </w:rPr>
      </w:pPr>
      <w:r w:rsidDel="00000000" w:rsidR="00000000" w:rsidRPr="00000000">
        <w:rPr>
          <w:b w:val="0"/>
          <w:rtl w:val="0"/>
        </w:rPr>
        <w:t xml:space="preserve">   - O(A) Coordenador(a) do Projeto declara estar ciente e de acordo com todas as condições acima, assumindo total responsabilidade pelas informações fornecidas e pela conformidade do projeto com as regras do evento.  </w:t>
      </w:r>
    </w:p>
    <w:p w:rsidR="00000000" w:rsidDel="00000000" w:rsidP="00000000" w:rsidRDefault="00000000" w:rsidRPr="00000000" w14:paraId="0000004D">
      <w:pPr>
        <w:rPr>
          <w:b w:val="0"/>
        </w:rPr>
      </w:pPr>
      <w:r w:rsidDel="00000000" w:rsidR="00000000" w:rsidRPr="00000000">
        <w:rPr>
          <w:rtl w:val="0"/>
        </w:rPr>
      </w:r>
    </w:p>
    <w:p w:rsidR="00000000" w:rsidDel="00000000" w:rsidP="00000000" w:rsidRDefault="00000000" w:rsidRPr="00000000" w14:paraId="0000004E">
      <w:pPr>
        <w:rPr>
          <w:b w:val="0"/>
        </w:rPr>
      </w:pPr>
      <w:r w:rsidDel="00000000" w:rsidR="00000000" w:rsidRPr="00000000">
        <w:rPr>
          <w:rtl w:val="0"/>
        </w:rPr>
      </w:r>
    </w:p>
    <w:p w:rsidR="00000000" w:rsidDel="00000000" w:rsidP="00000000" w:rsidRDefault="00000000" w:rsidRPr="00000000" w14:paraId="0000004F">
      <w:pPr>
        <w:rPr>
          <w:b w:val="0"/>
        </w:rPr>
      </w:pPr>
      <w:r w:rsidDel="00000000" w:rsidR="00000000" w:rsidRPr="00000000">
        <w:rPr>
          <w:rtl w:val="0"/>
        </w:rPr>
      </w:r>
    </w:p>
    <w:p w:rsidR="00000000" w:rsidDel="00000000" w:rsidP="00000000" w:rsidRDefault="00000000" w:rsidRPr="00000000" w14:paraId="00000050">
      <w:pPr>
        <w:rPr>
          <w:b w:val="0"/>
        </w:rPr>
      </w:pPr>
      <w:r w:rsidDel="00000000" w:rsidR="00000000" w:rsidRPr="00000000">
        <w:rPr>
          <w:rtl w:val="0"/>
        </w:rPr>
      </w:r>
    </w:p>
    <w:p w:rsidR="00000000" w:rsidDel="00000000" w:rsidP="00000000" w:rsidRDefault="00000000" w:rsidRPr="00000000" w14:paraId="00000051">
      <w:pPr>
        <w:rPr>
          <w:b w:val="0"/>
        </w:rPr>
      </w:pPr>
      <w:r w:rsidDel="00000000" w:rsidR="00000000" w:rsidRPr="00000000">
        <w:rPr>
          <w:rtl w:val="0"/>
        </w:rPr>
      </w:r>
    </w:p>
    <w:p w:rsidR="00000000" w:rsidDel="00000000" w:rsidP="00000000" w:rsidRDefault="00000000" w:rsidRPr="00000000" w14:paraId="00000052">
      <w:pPr>
        <w:rPr>
          <w:b w:val="0"/>
        </w:rPr>
      </w:pPr>
      <w:r w:rsidDel="00000000" w:rsidR="00000000" w:rsidRPr="00000000">
        <w:rPr>
          <w:rtl w:val="0"/>
        </w:rPr>
      </w:r>
    </w:p>
    <w:p w:rsidR="00000000" w:rsidDel="00000000" w:rsidP="00000000" w:rsidRDefault="00000000" w:rsidRPr="00000000" w14:paraId="00000053">
      <w:pPr>
        <w:rPr>
          <w:b w:val="0"/>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t xml:space="preserve">Ao enviar este formulário, você confirma que leu, compreendeu e aceita integralmente estas diretrizes.  </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________________________________________</w:t>
      </w:r>
    </w:p>
    <w:p w:rsidR="00000000" w:rsidDel="00000000" w:rsidP="00000000" w:rsidRDefault="00000000" w:rsidRPr="00000000" w14:paraId="00000058">
      <w:pPr>
        <w:rPr/>
      </w:pPr>
      <w:r w:rsidDel="00000000" w:rsidR="00000000" w:rsidRPr="00000000">
        <w:rPr>
          <w:rtl w:val="0"/>
        </w:rPr>
        <w:t xml:space="preserve">Nome e Assinatura do Coordenador do Projeto</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(Será aceita assinatura digital, preferencialmente pela plataforma Gov.br)</w:t>
      </w:r>
    </w:p>
    <w:p w:rsidR="00000000" w:rsidDel="00000000" w:rsidP="00000000" w:rsidRDefault="00000000" w:rsidRPr="00000000" w14:paraId="0000005B">
      <w:pPr>
        <w:rPr/>
      </w:pPr>
      <w:r w:rsidDel="00000000" w:rsidR="00000000" w:rsidRPr="00000000">
        <w:rPr>
          <w:rtl w:val="0"/>
        </w:rPr>
        <w:t xml:space="preserve">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ANEXO I – Descrição das categorias</w:t>
      </w:r>
    </w:p>
    <w:p w:rsidR="00000000" w:rsidDel="00000000" w:rsidP="00000000" w:rsidRDefault="00000000" w:rsidRPr="00000000" w14:paraId="00000061">
      <w:pPr>
        <w:rPr/>
      </w:pPr>
      <w:r w:rsidDel="00000000" w:rsidR="00000000" w:rsidRPr="00000000">
        <w:rPr>
          <w:rtl w:val="0"/>
        </w:rPr>
      </w:r>
    </w:p>
    <w:tbl>
      <w:tblPr>
        <w:tblStyle w:val="Table2"/>
        <w:tblW w:w="8967.0" w:type="dxa"/>
        <w:jc w:val="left"/>
        <w:tblInd w:w="-2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1"/>
        <w:gridCol w:w="2177"/>
        <w:gridCol w:w="5789"/>
        <w:tblGridChange w:id="0">
          <w:tblGrid>
            <w:gridCol w:w="1001"/>
            <w:gridCol w:w="2177"/>
            <w:gridCol w:w="5789"/>
          </w:tblGrid>
        </w:tblGridChange>
      </w:tblGrid>
      <w:tr>
        <w:trPr>
          <w:cantSplit w:val="0"/>
          <w:tblHeader w:val="0"/>
        </w:trPr>
        <w:tc>
          <w:tcPr>
            <w:vAlign w:val="center"/>
          </w:tcPr>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tc>
        <w:tc>
          <w:tcPr>
            <w:vAlign w:val="center"/>
          </w:tcPr>
          <w:p w:rsidR="00000000" w:rsidDel="00000000" w:rsidP="00000000" w:rsidRDefault="00000000" w:rsidRPr="00000000" w14:paraId="00000065">
            <w:pPr>
              <w:rPr/>
            </w:pPr>
            <w:r w:rsidDel="00000000" w:rsidR="00000000" w:rsidRPr="00000000">
              <w:rPr>
                <w:rtl w:val="0"/>
              </w:rPr>
              <w:t xml:space="preserve">Categorias</w:t>
            </w:r>
          </w:p>
        </w:tc>
        <w:tc>
          <w:tcPr>
            <w:vAlign w:val="center"/>
          </w:tcPr>
          <w:p w:rsidR="00000000" w:rsidDel="00000000" w:rsidP="00000000" w:rsidRDefault="00000000" w:rsidRPr="00000000" w14:paraId="00000066">
            <w:pPr>
              <w:rPr/>
            </w:pPr>
            <w:r w:rsidDel="00000000" w:rsidR="00000000" w:rsidRPr="00000000">
              <w:rPr>
                <w:rtl w:val="0"/>
              </w:rPr>
              <w:t xml:space="preserve">Descrição</w:t>
            </w:r>
          </w:p>
        </w:tc>
      </w:tr>
      <w:tr>
        <w:trPr>
          <w:cantSplit w:val="0"/>
          <w:tblHeader w:val="0"/>
        </w:trPr>
        <w:tc>
          <w:tcPr>
            <w:vAlign w:val="center"/>
          </w:tcPr>
          <w:p w:rsidR="00000000" w:rsidDel="00000000" w:rsidP="00000000" w:rsidRDefault="00000000" w:rsidRPr="00000000" w14:paraId="00000067">
            <w:pPr>
              <w:rPr/>
            </w:pPr>
            <w:r w:rsidDel="00000000" w:rsidR="00000000" w:rsidRPr="00000000">
              <w:rPr>
                <w:rtl w:val="0"/>
              </w:rPr>
              <w:t xml:space="preserve">1</w:t>
            </w:r>
          </w:p>
        </w:tc>
        <w:tc>
          <w:tcPr>
            <w:vAlign w:val="center"/>
          </w:tcPr>
          <w:p w:rsidR="00000000" w:rsidDel="00000000" w:rsidP="00000000" w:rsidRDefault="00000000" w:rsidRPr="00000000" w14:paraId="00000068">
            <w:pPr>
              <w:rPr/>
            </w:pPr>
            <w:r w:rsidDel="00000000" w:rsidR="00000000" w:rsidRPr="00000000">
              <w:rPr>
                <w:rtl w:val="0"/>
              </w:rPr>
              <w:t xml:space="preserve">Fabricação avançada</w:t>
            </w:r>
          </w:p>
        </w:tc>
        <w:tc>
          <w:tcPr>
            <w:vAlign w:val="center"/>
          </w:tcPr>
          <w:p w:rsidR="00000000" w:rsidDel="00000000" w:rsidP="00000000" w:rsidRDefault="00000000" w:rsidRPr="00000000" w14:paraId="00000069">
            <w:pPr>
              <w:rPr>
                <w:b w:val="0"/>
              </w:rPr>
            </w:pPr>
            <w:r w:rsidDel="00000000" w:rsidR="00000000" w:rsidRPr="00000000">
              <w:rPr>
                <w:b w:val="0"/>
                <w:rtl w:val="0"/>
              </w:rPr>
              <w:t xml:space="preserve">Soluções inovadoras baseadas no uso de novas tecnologias, novos equipamentos, novos materiais, novos processos, novos processos, nova organização de produção para o objeto de trabalho, fabricação segura, eficiente e limpa para formar produtos industriais de alta qualidade e alto desempenho necessários à sociedade. Foco em gêmeo digital, micro-nano fabricação, manufatura aditiva, design industrial e robôs industriais.</w:t>
            </w:r>
          </w:p>
        </w:tc>
      </w:tr>
      <w:tr>
        <w:trPr>
          <w:cantSplit w:val="0"/>
          <w:tblHeader w:val="0"/>
        </w:trPr>
        <w:tc>
          <w:tcPr>
            <w:vAlign w:val="center"/>
          </w:tcPr>
          <w:p w:rsidR="00000000" w:rsidDel="00000000" w:rsidP="00000000" w:rsidRDefault="00000000" w:rsidRPr="00000000" w14:paraId="0000006A">
            <w:pPr>
              <w:rPr/>
            </w:pPr>
            <w:r w:rsidDel="00000000" w:rsidR="00000000" w:rsidRPr="00000000">
              <w:rPr>
                <w:rtl w:val="0"/>
              </w:rPr>
              <w:t xml:space="preserve">2</w:t>
            </w:r>
          </w:p>
        </w:tc>
        <w:tc>
          <w:tcPr>
            <w:vAlign w:val="center"/>
          </w:tcPr>
          <w:p w:rsidR="00000000" w:rsidDel="00000000" w:rsidP="00000000" w:rsidRDefault="00000000" w:rsidRPr="00000000" w14:paraId="0000006B">
            <w:pPr>
              <w:rPr/>
            </w:pPr>
            <w:r w:rsidDel="00000000" w:rsidR="00000000" w:rsidRPr="00000000">
              <w:rPr>
                <w:rtl w:val="0"/>
              </w:rPr>
              <w:t xml:space="preserve">Médico digital</w:t>
            </w:r>
          </w:p>
        </w:tc>
        <w:tc>
          <w:tcPr>
            <w:vAlign w:val="center"/>
          </w:tcPr>
          <w:p w:rsidR="00000000" w:rsidDel="00000000" w:rsidP="00000000" w:rsidRDefault="00000000" w:rsidRPr="00000000" w14:paraId="0000006C">
            <w:pPr>
              <w:rPr>
                <w:b w:val="0"/>
              </w:rPr>
            </w:pPr>
            <w:r w:rsidDel="00000000" w:rsidR="00000000" w:rsidRPr="00000000">
              <w:rPr>
                <w:b w:val="0"/>
                <w:rtl w:val="0"/>
              </w:rPr>
              <w:t xml:space="preserve">Soluções inovadoras com foco no aprofundamento de serviços inteligentes, personalizados e abrangentes, baseadas nos objetivos de promover o compartilhamento de dados médicos, integração profunda e interconexão de recursos médicos.</w:t>
            </w:r>
          </w:p>
        </w:tc>
      </w:tr>
      <w:tr>
        <w:trPr>
          <w:cantSplit w:val="0"/>
          <w:tblHeader w:val="0"/>
        </w:trPr>
        <w:tc>
          <w:tcPr>
            <w:vAlign w:val="center"/>
          </w:tcPr>
          <w:p w:rsidR="00000000" w:rsidDel="00000000" w:rsidP="00000000" w:rsidRDefault="00000000" w:rsidRPr="00000000" w14:paraId="0000006D">
            <w:pPr>
              <w:rPr/>
            </w:pPr>
            <w:r w:rsidDel="00000000" w:rsidR="00000000" w:rsidRPr="00000000">
              <w:rPr>
                <w:rtl w:val="0"/>
              </w:rPr>
              <w:t xml:space="preserve">3</w:t>
            </w:r>
          </w:p>
        </w:tc>
        <w:tc>
          <w:tcPr>
            <w:vAlign w:val="center"/>
          </w:tcPr>
          <w:p w:rsidR="00000000" w:rsidDel="00000000" w:rsidP="00000000" w:rsidRDefault="00000000" w:rsidRPr="00000000" w14:paraId="0000006E">
            <w:pPr>
              <w:rPr/>
            </w:pPr>
            <w:r w:rsidDel="00000000" w:rsidR="00000000" w:rsidRPr="00000000">
              <w:rPr>
                <w:rtl w:val="0"/>
              </w:rPr>
              <w:t xml:space="preserve">Energia verde</w:t>
            </w:r>
          </w:p>
        </w:tc>
        <w:tc>
          <w:tcPr>
            <w:vAlign w:val="center"/>
          </w:tcPr>
          <w:p w:rsidR="00000000" w:rsidDel="00000000" w:rsidP="00000000" w:rsidRDefault="00000000" w:rsidRPr="00000000" w14:paraId="0000006F">
            <w:pPr>
              <w:rPr>
                <w:b w:val="0"/>
              </w:rPr>
            </w:pPr>
            <w:r w:rsidDel="00000000" w:rsidR="00000000" w:rsidRPr="00000000">
              <w:rPr>
                <w:b w:val="0"/>
                <w:rtl w:val="0"/>
              </w:rPr>
              <w:t xml:space="preserve">Soluções inovadoras que promovam o desenvolvimento econômico e social verde e de baixo carbono para ajudar a alcançar um desenvolvimento de alta qualidade e nos concentraremos na transformação verde e na atualização de indústrias, neutralidade de carbono, novas tecnologias de energia e soluções de rede inteligente.</w:t>
            </w:r>
          </w:p>
        </w:tc>
      </w:tr>
      <w:tr>
        <w:trPr>
          <w:cantSplit w:val="0"/>
          <w:tblHeader w:val="0"/>
        </w:trPr>
        <w:tc>
          <w:tcPr>
            <w:vAlign w:val="center"/>
          </w:tcPr>
          <w:p w:rsidR="00000000" w:rsidDel="00000000" w:rsidP="00000000" w:rsidRDefault="00000000" w:rsidRPr="00000000" w14:paraId="00000070">
            <w:pPr>
              <w:rPr/>
            </w:pPr>
            <w:r w:rsidDel="00000000" w:rsidR="00000000" w:rsidRPr="00000000">
              <w:rPr>
                <w:rtl w:val="0"/>
              </w:rPr>
              <w:t xml:space="preserve">4</w:t>
            </w:r>
          </w:p>
        </w:tc>
        <w:tc>
          <w:tcPr>
            <w:vAlign w:val="center"/>
          </w:tcPr>
          <w:p w:rsidR="00000000" w:rsidDel="00000000" w:rsidP="00000000" w:rsidRDefault="00000000" w:rsidRPr="00000000" w14:paraId="00000071">
            <w:pPr>
              <w:rPr/>
            </w:pPr>
            <w:r w:rsidDel="00000000" w:rsidR="00000000" w:rsidRPr="00000000">
              <w:rPr>
                <w:rtl w:val="0"/>
              </w:rPr>
              <w:t xml:space="preserve">Inteligência artificial</w:t>
            </w:r>
          </w:p>
        </w:tc>
        <w:tc>
          <w:tcPr>
            <w:vAlign w:val="center"/>
          </w:tcPr>
          <w:p w:rsidR="00000000" w:rsidDel="00000000" w:rsidP="00000000" w:rsidRDefault="00000000" w:rsidRPr="00000000" w14:paraId="00000072">
            <w:pPr>
              <w:rPr>
                <w:b w:val="0"/>
              </w:rPr>
            </w:pPr>
            <w:r w:rsidDel="00000000" w:rsidR="00000000" w:rsidRPr="00000000">
              <w:rPr>
                <w:b w:val="0"/>
                <w:rtl w:val="0"/>
              </w:rPr>
              <w:t xml:space="preserve">Soluções inovadoras baseadas no uso a tecnologia de inteligência artificial para resolver problemas práticos e promover a inovação e a aplicação da tecnologia de inteligência artificial, incluindo aprendizado profundo, processamento de linguagem natural, aprendizado por reforço, geração de conteúdo de tecnologia de inteligência artificial e aplicação criativa de IA, etc.</w:t>
            </w:r>
          </w:p>
        </w:tc>
      </w:tr>
      <w:tr>
        <w:trPr>
          <w:cantSplit w:val="0"/>
          <w:tblHeader w:val="0"/>
        </w:trPr>
        <w:tc>
          <w:tcPr>
            <w:vAlign w:val="center"/>
          </w:tcPr>
          <w:p w:rsidR="00000000" w:rsidDel="00000000" w:rsidP="00000000" w:rsidRDefault="00000000" w:rsidRPr="00000000" w14:paraId="00000073">
            <w:pPr>
              <w:rPr/>
            </w:pPr>
            <w:r w:rsidDel="00000000" w:rsidR="00000000" w:rsidRPr="00000000">
              <w:rPr>
                <w:rtl w:val="0"/>
              </w:rPr>
              <w:t xml:space="preserve">5</w:t>
            </w:r>
          </w:p>
        </w:tc>
        <w:tc>
          <w:tcPr>
            <w:vAlign w:val="center"/>
          </w:tcPr>
          <w:p w:rsidR="00000000" w:rsidDel="00000000" w:rsidP="00000000" w:rsidRDefault="00000000" w:rsidRPr="00000000" w14:paraId="00000074">
            <w:pPr>
              <w:rPr/>
            </w:pPr>
            <w:r w:rsidDel="00000000" w:rsidR="00000000" w:rsidRPr="00000000">
              <w:rPr>
                <w:rtl w:val="0"/>
              </w:rPr>
              <w:t xml:space="preserve">Simulação virtual</w:t>
            </w:r>
          </w:p>
        </w:tc>
        <w:tc>
          <w:tcPr>
            <w:vAlign w:val="center"/>
          </w:tcPr>
          <w:p w:rsidR="00000000" w:rsidDel="00000000" w:rsidP="00000000" w:rsidRDefault="00000000" w:rsidRPr="00000000" w14:paraId="00000075">
            <w:pPr>
              <w:rPr>
                <w:b w:val="0"/>
              </w:rPr>
            </w:pPr>
            <w:r w:rsidDel="00000000" w:rsidR="00000000" w:rsidRPr="00000000">
              <w:rPr>
                <w:b w:val="0"/>
                <w:rtl w:val="0"/>
              </w:rPr>
              <w:t xml:space="preserve">Soluções inovadoras com foco em simulação de design industrial, digitalização de cenários de engenharia, simulação de operações empresariais, realidade aumentada e realidade virtual, e aplicações inovadoras do metauniverso.</w:t>
            </w:r>
          </w:p>
        </w:tc>
      </w:tr>
      <w:tr>
        <w:trPr>
          <w:cantSplit w:val="0"/>
          <w:tblHeader w:val="0"/>
        </w:trPr>
        <w:tc>
          <w:tcPr>
            <w:vAlign w:val="center"/>
          </w:tcPr>
          <w:p w:rsidR="00000000" w:rsidDel="00000000" w:rsidP="00000000" w:rsidRDefault="00000000" w:rsidRPr="00000000" w14:paraId="00000076">
            <w:pPr>
              <w:rPr/>
            </w:pPr>
            <w:r w:rsidDel="00000000" w:rsidR="00000000" w:rsidRPr="00000000">
              <w:rPr>
                <w:rtl w:val="0"/>
              </w:rPr>
              <w:t xml:space="preserve">6</w:t>
            </w:r>
          </w:p>
        </w:tc>
        <w:tc>
          <w:tcPr>
            <w:vAlign w:val="center"/>
          </w:tcPr>
          <w:p w:rsidR="00000000" w:rsidDel="00000000" w:rsidP="00000000" w:rsidRDefault="00000000" w:rsidRPr="00000000" w14:paraId="00000077">
            <w:pPr>
              <w:rPr/>
            </w:pPr>
            <w:r w:rsidDel="00000000" w:rsidR="00000000" w:rsidRPr="00000000">
              <w:rPr>
                <w:rtl w:val="0"/>
              </w:rPr>
              <w:t xml:space="preserve">Agricultura digital</w:t>
            </w:r>
          </w:p>
        </w:tc>
        <w:tc>
          <w:tcPr>
            <w:vAlign w:val="center"/>
          </w:tcPr>
          <w:p w:rsidR="00000000" w:rsidDel="00000000" w:rsidP="00000000" w:rsidRDefault="00000000" w:rsidRPr="00000000" w14:paraId="00000078">
            <w:pPr>
              <w:rPr>
                <w:b w:val="0"/>
              </w:rPr>
            </w:pPr>
            <w:r w:rsidDel="00000000" w:rsidR="00000000" w:rsidRPr="00000000">
              <w:rPr>
                <w:b w:val="0"/>
                <w:rtl w:val="0"/>
              </w:rPr>
              <w:t xml:space="preserve">Soluções inovadoras com foco na informação como fator de produção agrícola, com tecnologia de informação moderna para objetos agrícolas, meio ambiente e todo o processo de expressão visual, design digital, gerenciamento de informação da agricultura moderna, com foco na inclusão de tecnologia e equipamentos agrícolas de precisão, sistema de IOT agrícola , processamento e logística de produtos agrícolas e sistema de rastreabilidade de qualidade e segurança de produtos agrícolas, etc.</w:t>
            </w:r>
          </w:p>
          <w:p w:rsidR="00000000" w:rsidDel="00000000" w:rsidP="00000000" w:rsidRDefault="00000000" w:rsidRPr="00000000" w14:paraId="00000079">
            <w:pPr>
              <w:rPr>
                <w:b w:val="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A">
            <w:pPr>
              <w:rPr/>
            </w:pPr>
            <w:r w:rsidDel="00000000" w:rsidR="00000000" w:rsidRPr="00000000">
              <w:rPr>
                <w:rtl w:val="0"/>
              </w:rPr>
              <w:t xml:space="preserve">7</w:t>
            </w:r>
          </w:p>
        </w:tc>
        <w:tc>
          <w:tcPr>
            <w:vAlign w:val="center"/>
          </w:tcPr>
          <w:p w:rsidR="00000000" w:rsidDel="00000000" w:rsidP="00000000" w:rsidRDefault="00000000" w:rsidRPr="00000000" w14:paraId="0000007B">
            <w:pPr>
              <w:rPr/>
            </w:pPr>
            <w:r w:rsidDel="00000000" w:rsidR="00000000" w:rsidRPr="00000000">
              <w:rPr>
                <w:rtl w:val="0"/>
              </w:rPr>
              <w:t xml:space="preserve">Tecnologia do futuro</w:t>
            </w:r>
          </w:p>
        </w:tc>
        <w:tc>
          <w:tcPr>
            <w:vAlign w:val="center"/>
          </w:tcPr>
          <w:p w:rsidR="00000000" w:rsidDel="00000000" w:rsidP="00000000" w:rsidRDefault="00000000" w:rsidRPr="00000000" w14:paraId="0000007C">
            <w:pPr>
              <w:rPr>
                <w:b w:val="0"/>
              </w:rPr>
            </w:pPr>
            <w:r w:rsidDel="00000000" w:rsidR="00000000" w:rsidRPr="00000000">
              <w:rPr>
                <w:b w:val="0"/>
                <w:rtl w:val="0"/>
              </w:rPr>
              <w:t xml:space="preserve">Soluções inovadoras incluindo o campo de tecnologia futura não abordado no tópico acima mencionado, visando a inovação científica e tecnológica de ponta, revolucionária e disruptiva dos países BRICS, condensando as características da integração de conhecimento interdisciplinar e transfronteiriço, com foco no pensamento voltado para o futuro e no nível de capacidade de inovação original da tecnologia futura.</w:t>
            </w:r>
          </w:p>
        </w:tc>
      </w:tr>
      <w:tr>
        <w:trPr>
          <w:cantSplit w:val="0"/>
          <w:tblHeader w:val="0"/>
        </w:trPr>
        <w:tc>
          <w:tcPr>
            <w:vAlign w:val="center"/>
          </w:tcPr>
          <w:p w:rsidR="00000000" w:rsidDel="00000000" w:rsidP="00000000" w:rsidRDefault="00000000" w:rsidRPr="00000000" w14:paraId="0000007D">
            <w:pPr>
              <w:rPr/>
            </w:pPr>
            <w:r w:rsidDel="00000000" w:rsidR="00000000" w:rsidRPr="00000000">
              <w:rPr>
                <w:rtl w:val="0"/>
              </w:rPr>
              <w:t xml:space="preserve">8</w:t>
            </w:r>
          </w:p>
        </w:tc>
        <w:tc>
          <w:tcPr>
            <w:vAlign w:val="center"/>
          </w:tcPr>
          <w:p w:rsidR="00000000" w:rsidDel="00000000" w:rsidP="00000000" w:rsidRDefault="00000000" w:rsidRPr="00000000" w14:paraId="0000007E">
            <w:pPr>
              <w:rPr/>
            </w:pPr>
            <w:r w:rsidDel="00000000" w:rsidR="00000000" w:rsidRPr="00000000">
              <w:rPr>
                <w:rtl w:val="0"/>
              </w:rPr>
              <w:t xml:space="preserve">Tecnologias aeroespaciais, espaciais e de comunicação</w:t>
            </w:r>
          </w:p>
        </w:tc>
        <w:tc>
          <w:tcPr>
            <w:vAlign w:val="center"/>
          </w:tcPr>
          <w:p w:rsidR="00000000" w:rsidDel="00000000" w:rsidP="00000000" w:rsidRDefault="00000000" w:rsidRPr="00000000" w14:paraId="0000007F">
            <w:pPr>
              <w:rPr>
                <w:b w:val="0"/>
              </w:rPr>
            </w:pPr>
            <w:r w:rsidDel="00000000" w:rsidR="00000000" w:rsidRPr="00000000">
              <w:rPr>
                <w:b w:val="0"/>
                <w:rtl w:val="0"/>
              </w:rPr>
              <w:t xml:space="preserve">Soluções inovadoras que incluem, mas não se limitando a sistemas de informação geográfica, tecnologia de controle/comunicação por satélite, drones, comunicações sem fio (4-5G), comunicações quânticas, tecnologia sem fio e Internet das Coisas, etc.</w:t>
            </w:r>
          </w:p>
        </w:tc>
      </w:tr>
      <w:tr>
        <w:trPr>
          <w:cantSplit w:val="0"/>
          <w:tblHeader w:val="0"/>
        </w:trPr>
        <w:tc>
          <w:tcPr>
            <w:vAlign w:val="center"/>
          </w:tcPr>
          <w:p w:rsidR="00000000" w:rsidDel="00000000" w:rsidP="00000000" w:rsidRDefault="00000000" w:rsidRPr="00000000" w14:paraId="00000080">
            <w:pPr>
              <w:rPr/>
            </w:pPr>
            <w:r w:rsidDel="00000000" w:rsidR="00000000" w:rsidRPr="00000000">
              <w:rPr>
                <w:rtl w:val="0"/>
              </w:rPr>
              <w:t xml:space="preserve">9</w:t>
            </w:r>
          </w:p>
        </w:tc>
        <w:tc>
          <w:tcPr>
            <w:vAlign w:val="center"/>
          </w:tcPr>
          <w:p w:rsidR="00000000" w:rsidDel="00000000" w:rsidP="00000000" w:rsidRDefault="00000000" w:rsidRPr="00000000" w14:paraId="00000081">
            <w:pPr>
              <w:rPr/>
            </w:pPr>
            <w:r w:rsidDel="00000000" w:rsidR="00000000" w:rsidRPr="00000000">
              <w:rPr>
                <w:rtl w:val="0"/>
              </w:rPr>
              <w:t xml:space="preserve">Plataformas de gestão pública e governamental e soluções de ponta a ponta</w:t>
            </w:r>
          </w:p>
        </w:tc>
        <w:tc>
          <w:tcPr>
            <w:vAlign w:val="center"/>
          </w:tcPr>
          <w:p w:rsidR="00000000" w:rsidDel="00000000" w:rsidP="00000000" w:rsidRDefault="00000000" w:rsidRPr="00000000" w14:paraId="00000082">
            <w:pPr>
              <w:rPr>
                <w:b w:val="0"/>
              </w:rPr>
            </w:pPr>
            <w:r w:rsidDel="00000000" w:rsidR="00000000" w:rsidRPr="00000000">
              <w:rPr>
                <w:b w:val="0"/>
                <w:rtl w:val="0"/>
              </w:rPr>
              <w:t xml:space="preserve">Soluções inovadoras que incluem, mas não se limitam a plataformas tecnológicas nacionais, estaduais e municipais, plataformas tecnológicas empresariais, plataformas tecnológicas internacionais, sistemas inteligentes de tomada de decisão, serviços digitais e ecossistemas de serviços para cidadãos, etc.</w:t>
            </w:r>
          </w:p>
        </w:tc>
      </w:tr>
      <w:tr>
        <w:trPr>
          <w:cantSplit w:val="0"/>
          <w:tblHeader w:val="0"/>
        </w:trPr>
        <w:tc>
          <w:tcPr>
            <w:vAlign w:val="center"/>
          </w:tcPr>
          <w:p w:rsidR="00000000" w:rsidDel="00000000" w:rsidP="00000000" w:rsidRDefault="00000000" w:rsidRPr="00000000" w14:paraId="00000083">
            <w:pPr>
              <w:rPr/>
            </w:pPr>
            <w:r w:rsidDel="00000000" w:rsidR="00000000" w:rsidRPr="00000000">
              <w:rPr>
                <w:rtl w:val="0"/>
              </w:rPr>
              <w:t xml:space="preserve">10</w:t>
            </w:r>
          </w:p>
        </w:tc>
        <w:tc>
          <w:tcPr>
            <w:vAlign w:val="center"/>
          </w:tcPr>
          <w:p w:rsidR="00000000" w:rsidDel="00000000" w:rsidP="00000000" w:rsidRDefault="00000000" w:rsidRPr="00000000" w14:paraId="00000084">
            <w:pPr>
              <w:rPr/>
            </w:pPr>
            <w:r w:rsidDel="00000000" w:rsidR="00000000" w:rsidRPr="00000000">
              <w:rPr>
                <w:rtl w:val="0"/>
              </w:rPr>
              <w:t xml:space="preserve">Capacitação e desenvolvimento de colaboradores</w:t>
            </w:r>
          </w:p>
        </w:tc>
        <w:tc>
          <w:tcPr>
            <w:vAlign w:val="center"/>
          </w:tcPr>
          <w:p w:rsidR="00000000" w:rsidDel="00000000" w:rsidP="00000000" w:rsidRDefault="00000000" w:rsidRPr="00000000" w14:paraId="00000085">
            <w:pPr>
              <w:rPr>
                <w:b w:val="0"/>
              </w:rPr>
            </w:pPr>
            <w:r w:rsidDel="00000000" w:rsidR="00000000" w:rsidRPr="00000000">
              <w:rPr>
                <w:b w:val="0"/>
                <w:rtl w:val="0"/>
              </w:rPr>
              <w:t xml:space="preserve">Soluções inovadoras incluindo, mas não se limitando a projetos nacionais de treinamento e pessoas nas áreas de inteligência artificial, tecnologias-chave, etc., líderes de projetos/equipes/soluções nas áreas de blockchain, inteligência artificial, Internet das Coisas, gêmeos digitais, etc.</w:t>
            </w:r>
          </w:p>
        </w:tc>
      </w:tr>
    </w:tbl>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t xml:space="preserve">ANEXO II - Exemplos de inovações para cada uma das 10 categorias</w:t>
      </w:r>
    </w:p>
    <w:p w:rsidR="00000000" w:rsidDel="00000000" w:rsidP="00000000" w:rsidRDefault="00000000" w:rsidRPr="00000000" w14:paraId="0000008A">
      <w:pPr>
        <w:spacing w:after="240" w:before="240" w:lineRule="auto"/>
        <w:rPr/>
      </w:pPr>
      <w:r w:rsidDel="00000000" w:rsidR="00000000" w:rsidRPr="00000000">
        <w:rPr>
          <w:b w:val="0"/>
          <w:rtl w:val="0"/>
        </w:rPr>
        <w:t xml:space="preserve">Aqui estão 3 exemplos de soluções inovadoras para cada categoria da Competição BRICS de Inovações Tecnológicas, facilitando a identificação da categoria mais adequada para os projetos dos participantes</w:t>
      </w:r>
      <w:r w:rsidDel="00000000" w:rsidR="00000000" w:rsidRPr="00000000">
        <w:rPr>
          <w:rtl w:val="0"/>
        </w:rPr>
        <w:t xml:space="preserve">.</w:t>
      </w:r>
    </w:p>
    <w:p w:rsidR="00000000" w:rsidDel="00000000" w:rsidP="00000000" w:rsidRDefault="00000000" w:rsidRPr="00000000" w14:paraId="0000008B">
      <w:pPr>
        <w:spacing w:after="240" w:before="240" w:lineRule="auto"/>
        <w:rPr>
          <w:b w:val="0"/>
        </w:rPr>
      </w:pPr>
      <w:r w:rsidDel="00000000" w:rsidR="00000000" w:rsidRPr="00000000">
        <w:rPr>
          <w:b w:val="0"/>
          <w:rtl w:val="0"/>
        </w:rPr>
        <w:t xml:space="preserve">Esses exemplos ajudam a contextualizar cada categoria e orientar os participantes na escolha adequada. Se um projeto combinar múltiplas categorias, vale priorizar a que melhor define sua inovação central.</w:t>
      </w:r>
    </w:p>
    <w:p w:rsidR="00000000" w:rsidDel="00000000" w:rsidP="00000000" w:rsidRDefault="00000000" w:rsidRPr="00000000" w14:paraId="0000008C">
      <w:pPr>
        <w:spacing w:after="240" w:before="240" w:lineRule="auto"/>
        <w:rPr/>
      </w:pPr>
      <w:r w:rsidDel="00000000" w:rsidR="00000000" w:rsidRPr="00000000">
        <w:rPr>
          <w:rtl w:val="0"/>
        </w:rPr>
        <w:t xml:space="preserve"> 1. Fabricação Avançada </w:t>
      </w:r>
    </w:p>
    <w:p w:rsidR="00000000" w:rsidDel="00000000" w:rsidP="00000000" w:rsidRDefault="00000000" w:rsidRPr="00000000" w14:paraId="0000008D">
      <w:pPr>
        <w:spacing w:after="240" w:before="240" w:lineRule="auto"/>
        <w:rPr>
          <w:b w:val="0"/>
        </w:rPr>
      </w:pPr>
      <w:r w:rsidDel="00000000" w:rsidR="00000000" w:rsidRPr="00000000">
        <w:rPr>
          <w:rtl w:val="0"/>
        </w:rPr>
        <w:t xml:space="preserve"> </w:t>
      </w:r>
      <w:r w:rsidDel="00000000" w:rsidR="00000000" w:rsidRPr="00000000">
        <w:rPr>
          <w:b w:val="0"/>
          <w:rtl w:val="0"/>
        </w:rPr>
        <w:t xml:space="preserve">  - Gêmeo digital para otimização de fábricas: simulação virtual em tempo real de linhas de produção para prever falhas e melhorar eficiência. </w:t>
      </w:r>
    </w:p>
    <w:p w:rsidR="00000000" w:rsidDel="00000000" w:rsidP="00000000" w:rsidRDefault="00000000" w:rsidRPr="00000000" w14:paraId="0000008E">
      <w:pPr>
        <w:spacing w:after="240" w:before="240" w:lineRule="auto"/>
        <w:rPr>
          <w:b w:val="0"/>
        </w:rPr>
      </w:pPr>
      <w:r w:rsidDel="00000000" w:rsidR="00000000" w:rsidRPr="00000000">
        <w:rPr>
          <w:b w:val="0"/>
          <w:rtl w:val="0"/>
        </w:rPr>
        <w:t xml:space="preserve">   - Impressão 3D de metais leves para aeronáutica: manufatura aditiva de peças complexas com redução de desperdício de material. </w:t>
      </w:r>
    </w:p>
    <w:p w:rsidR="00000000" w:rsidDel="00000000" w:rsidP="00000000" w:rsidRDefault="00000000" w:rsidRPr="00000000" w14:paraId="0000008F">
      <w:pPr>
        <w:spacing w:after="240" w:before="240" w:lineRule="auto"/>
        <w:rPr>
          <w:b w:val="0"/>
        </w:rPr>
      </w:pPr>
      <w:r w:rsidDel="00000000" w:rsidR="00000000" w:rsidRPr="00000000">
        <w:rPr>
          <w:b w:val="0"/>
          <w:rtl w:val="0"/>
        </w:rPr>
        <w:t xml:space="preserve">   - Robôs colaborativos (cobots) para montagem automotiva: máquinas autônomas que trabalham junto a humanos, aumentando produtividade e segurança. </w:t>
      </w:r>
    </w:p>
    <w:p w:rsidR="00000000" w:rsidDel="00000000" w:rsidP="00000000" w:rsidRDefault="00000000" w:rsidRPr="00000000" w14:paraId="00000090">
      <w:pPr>
        <w:spacing w:after="240" w:before="240" w:lineRule="auto"/>
        <w:rPr/>
      </w:pPr>
      <w:r w:rsidDel="00000000" w:rsidR="00000000" w:rsidRPr="00000000">
        <w:rPr>
          <w:rtl w:val="0"/>
        </w:rPr>
        <w:t xml:space="preserve"> 2. Médico Digital </w:t>
      </w:r>
    </w:p>
    <w:p w:rsidR="00000000" w:rsidDel="00000000" w:rsidP="00000000" w:rsidRDefault="00000000" w:rsidRPr="00000000" w14:paraId="00000091">
      <w:pPr>
        <w:spacing w:after="240" w:before="240" w:lineRule="auto"/>
        <w:rPr>
          <w:b w:val="0"/>
        </w:rPr>
      </w:pPr>
      <w:r w:rsidDel="00000000" w:rsidR="00000000" w:rsidRPr="00000000">
        <w:rPr>
          <w:rtl w:val="0"/>
        </w:rPr>
        <w:t xml:space="preserve"> </w:t>
      </w:r>
      <w:r w:rsidDel="00000000" w:rsidR="00000000" w:rsidRPr="00000000">
        <w:rPr>
          <w:b w:val="0"/>
          <w:rtl w:val="0"/>
        </w:rPr>
        <w:t xml:space="preserve">  - Prontuário eletrônico universal com blockchain: plataforma segura para compartilhamento de dados entre hospitais, garantindo privacidade. </w:t>
      </w:r>
    </w:p>
    <w:p w:rsidR="00000000" w:rsidDel="00000000" w:rsidP="00000000" w:rsidRDefault="00000000" w:rsidRPr="00000000" w14:paraId="00000092">
      <w:pPr>
        <w:spacing w:after="240" w:before="240" w:lineRule="auto"/>
        <w:rPr>
          <w:b w:val="0"/>
        </w:rPr>
      </w:pPr>
      <w:r w:rsidDel="00000000" w:rsidR="00000000" w:rsidRPr="00000000">
        <w:rPr>
          <w:b w:val="0"/>
          <w:rtl w:val="0"/>
        </w:rPr>
        <w:t xml:space="preserve">   - IA para diagnóstico precoce de câncer: algoritmos que analisam imagens de tomografia e identificam tumores com maior precisão que radiologistas. </w:t>
      </w:r>
    </w:p>
    <w:p w:rsidR="00000000" w:rsidDel="00000000" w:rsidP="00000000" w:rsidRDefault="00000000" w:rsidRPr="00000000" w14:paraId="00000093">
      <w:pPr>
        <w:spacing w:after="240" w:before="240" w:lineRule="auto"/>
        <w:rPr>
          <w:b w:val="0"/>
        </w:rPr>
      </w:pPr>
      <w:r w:rsidDel="00000000" w:rsidR="00000000" w:rsidRPr="00000000">
        <w:rPr>
          <w:b w:val="0"/>
          <w:rtl w:val="0"/>
        </w:rPr>
        <w:t xml:space="preserve">   - Telecirurgia com 5G e robótica: cirurgiões operam remotamente em tempo real usando braços robóticos e baixa latência. </w:t>
      </w:r>
    </w:p>
    <w:p w:rsidR="00000000" w:rsidDel="00000000" w:rsidP="00000000" w:rsidRDefault="00000000" w:rsidRPr="00000000" w14:paraId="00000094">
      <w:pPr>
        <w:spacing w:after="240" w:before="240" w:lineRule="auto"/>
        <w:rPr/>
      </w:pPr>
      <w:r w:rsidDel="00000000" w:rsidR="00000000" w:rsidRPr="00000000">
        <w:rPr>
          <w:rtl w:val="0"/>
        </w:rPr>
        <w:t xml:space="preserve"> 3. Energia Verde </w:t>
      </w:r>
    </w:p>
    <w:p w:rsidR="00000000" w:rsidDel="00000000" w:rsidP="00000000" w:rsidRDefault="00000000" w:rsidRPr="00000000" w14:paraId="00000095">
      <w:pPr>
        <w:spacing w:after="240" w:before="240" w:lineRule="auto"/>
        <w:rPr>
          <w:b w:val="0"/>
        </w:rPr>
      </w:pPr>
      <w:r w:rsidDel="00000000" w:rsidR="00000000" w:rsidRPr="00000000">
        <w:rPr>
          <w:rtl w:val="0"/>
        </w:rPr>
        <w:t xml:space="preserve"> </w:t>
      </w:r>
      <w:r w:rsidDel="00000000" w:rsidR="00000000" w:rsidRPr="00000000">
        <w:rPr>
          <w:b w:val="0"/>
          <w:rtl w:val="0"/>
        </w:rPr>
        <w:t xml:space="preserve">  - Redes inteligentes com armazenamento em baterias de sódio: sistema que equilibra demanda energética usando fontes renováveis e baterias sustentáveis. </w:t>
      </w:r>
    </w:p>
    <w:p w:rsidR="00000000" w:rsidDel="00000000" w:rsidP="00000000" w:rsidRDefault="00000000" w:rsidRPr="00000000" w14:paraId="00000096">
      <w:pPr>
        <w:spacing w:after="240" w:before="240" w:lineRule="auto"/>
        <w:rPr>
          <w:b w:val="0"/>
        </w:rPr>
      </w:pPr>
      <w:r w:rsidDel="00000000" w:rsidR="00000000" w:rsidRPr="00000000">
        <w:rPr>
          <w:b w:val="0"/>
          <w:rtl w:val="0"/>
        </w:rPr>
        <w:t xml:space="preserve">   - Hidrogênio verde a partir de energia eólica: eletrólise alimentada por parques eólicos para produzir combustível limpo. </w:t>
      </w:r>
    </w:p>
    <w:p w:rsidR="00000000" w:rsidDel="00000000" w:rsidP="00000000" w:rsidRDefault="00000000" w:rsidRPr="00000000" w14:paraId="00000097">
      <w:pPr>
        <w:spacing w:after="240" w:before="240" w:lineRule="auto"/>
        <w:rPr/>
      </w:pPr>
      <w:r w:rsidDel="00000000" w:rsidR="00000000" w:rsidRPr="00000000">
        <w:rPr>
          <w:b w:val="0"/>
          <w:rtl w:val="0"/>
        </w:rPr>
        <w:t xml:space="preserve">   - Cimento carbono-negativo: material de construção que absorve CO₂ </w:t>
      </w:r>
      <w:r w:rsidDel="00000000" w:rsidR="00000000" w:rsidRPr="00000000">
        <w:rPr>
          <w:rtl w:val="0"/>
        </w:rPr>
        <w:t xml:space="preserve">durante sua fabricação. </w:t>
      </w:r>
    </w:p>
    <w:p w:rsidR="00000000" w:rsidDel="00000000" w:rsidP="00000000" w:rsidRDefault="00000000" w:rsidRPr="00000000" w14:paraId="00000098">
      <w:pPr>
        <w:spacing w:after="240" w:before="240" w:lineRule="auto"/>
        <w:rPr/>
      </w:pPr>
      <w:r w:rsidDel="00000000" w:rsidR="00000000" w:rsidRPr="00000000">
        <w:rPr>
          <w:rtl w:val="0"/>
        </w:rPr>
        <w:t xml:space="preserve"> 4. Inteligência Artificial </w:t>
      </w:r>
    </w:p>
    <w:p w:rsidR="00000000" w:rsidDel="00000000" w:rsidP="00000000" w:rsidRDefault="00000000" w:rsidRPr="00000000" w14:paraId="00000099">
      <w:pPr>
        <w:spacing w:after="240" w:before="240" w:lineRule="auto"/>
        <w:rPr>
          <w:b w:val="0"/>
        </w:rPr>
      </w:pPr>
      <w:r w:rsidDel="00000000" w:rsidR="00000000" w:rsidRPr="00000000">
        <w:rPr>
          <w:rtl w:val="0"/>
        </w:rPr>
        <w:t xml:space="preserve">  </w:t>
      </w:r>
      <w:r w:rsidDel="00000000" w:rsidR="00000000" w:rsidRPr="00000000">
        <w:rPr>
          <w:b w:val="0"/>
          <w:rtl w:val="0"/>
        </w:rPr>
        <w:t xml:space="preserve"> - Chatbots multilíngue para serviços públicos: assistente virtual que atende cidadãos em línguas dos BRICS (português, russo, etc.). </w:t>
      </w:r>
    </w:p>
    <w:p w:rsidR="00000000" w:rsidDel="00000000" w:rsidP="00000000" w:rsidRDefault="00000000" w:rsidRPr="00000000" w14:paraId="0000009A">
      <w:pPr>
        <w:spacing w:after="240" w:before="240" w:lineRule="auto"/>
        <w:rPr>
          <w:b w:val="0"/>
        </w:rPr>
      </w:pPr>
      <w:r w:rsidDel="00000000" w:rsidR="00000000" w:rsidRPr="00000000">
        <w:rPr>
          <w:b w:val="0"/>
          <w:rtl w:val="0"/>
        </w:rPr>
        <w:t xml:space="preserve">   - Geração de fármacos por IA: modelos de deep learning que aceleram a descoberta de novos medicamentos. </w:t>
      </w:r>
    </w:p>
    <w:p w:rsidR="00000000" w:rsidDel="00000000" w:rsidP="00000000" w:rsidRDefault="00000000" w:rsidRPr="00000000" w14:paraId="0000009B">
      <w:pPr>
        <w:spacing w:after="240" w:before="240" w:lineRule="auto"/>
        <w:rPr>
          <w:b w:val="0"/>
        </w:rPr>
      </w:pPr>
      <w:r w:rsidDel="00000000" w:rsidR="00000000" w:rsidRPr="00000000">
        <w:rPr>
          <w:b w:val="0"/>
          <w:rtl w:val="0"/>
        </w:rPr>
        <w:t xml:space="preserve">   - Controle de tráfego urbano com reforço aprendizado: semáforos inteligentes que reduzem congestionamentos em tempo real. </w:t>
      </w:r>
    </w:p>
    <w:p w:rsidR="00000000" w:rsidDel="00000000" w:rsidP="00000000" w:rsidRDefault="00000000" w:rsidRPr="00000000" w14:paraId="0000009C">
      <w:pPr>
        <w:spacing w:after="240" w:before="240" w:lineRule="auto"/>
        <w:rPr>
          <w:b w:val="0"/>
        </w:rPr>
      </w:pPr>
      <w:r w:rsidDel="00000000" w:rsidR="00000000" w:rsidRPr="00000000">
        <w:rPr>
          <w:b w:val="0"/>
          <w:rtl w:val="0"/>
        </w:rPr>
        <w:t xml:space="preserve"> 5. Simulação Virtual </w:t>
      </w:r>
    </w:p>
    <w:p w:rsidR="00000000" w:rsidDel="00000000" w:rsidP="00000000" w:rsidRDefault="00000000" w:rsidRPr="00000000" w14:paraId="0000009D">
      <w:pPr>
        <w:spacing w:after="240" w:before="240" w:lineRule="auto"/>
        <w:rPr>
          <w:b w:val="0"/>
        </w:rPr>
      </w:pPr>
      <w:r w:rsidDel="00000000" w:rsidR="00000000" w:rsidRPr="00000000">
        <w:rPr>
          <w:b w:val="0"/>
          <w:rtl w:val="0"/>
        </w:rPr>
        <w:t xml:space="preserve">   - Treinamento de cirurgiões em realidade aumentada: óculos holográficos que simulam procedimentos médicos complexos. </w:t>
      </w:r>
    </w:p>
    <w:p w:rsidR="00000000" w:rsidDel="00000000" w:rsidP="00000000" w:rsidRDefault="00000000" w:rsidRPr="00000000" w14:paraId="0000009E">
      <w:pPr>
        <w:spacing w:after="240" w:before="240" w:lineRule="auto"/>
        <w:rPr>
          <w:b w:val="0"/>
        </w:rPr>
      </w:pPr>
      <w:r w:rsidDel="00000000" w:rsidR="00000000" w:rsidRPr="00000000">
        <w:rPr>
          <w:b w:val="0"/>
          <w:rtl w:val="0"/>
        </w:rPr>
        <w:t xml:space="preserve">   - Metauniverso para reuniões industriais: plataforma virtual imersiva para colaboração global em projetos de engenharia. </w:t>
      </w:r>
    </w:p>
    <w:p w:rsidR="00000000" w:rsidDel="00000000" w:rsidP="00000000" w:rsidRDefault="00000000" w:rsidRPr="00000000" w14:paraId="0000009F">
      <w:pPr>
        <w:spacing w:after="240" w:before="240" w:lineRule="auto"/>
        <w:rPr>
          <w:b w:val="0"/>
        </w:rPr>
      </w:pPr>
      <w:r w:rsidDel="00000000" w:rsidR="00000000" w:rsidRPr="00000000">
        <w:rPr>
          <w:b w:val="0"/>
          <w:rtl w:val="0"/>
        </w:rPr>
        <w:t xml:space="preserve">   - Digital twin de usinas nucleares: réplica virtual para monitoramento e prevenção de acidentes. </w:t>
      </w:r>
    </w:p>
    <w:p w:rsidR="00000000" w:rsidDel="00000000" w:rsidP="00000000" w:rsidRDefault="00000000" w:rsidRPr="00000000" w14:paraId="000000A0">
      <w:pPr>
        <w:spacing w:after="240" w:before="240" w:lineRule="auto"/>
        <w:rPr/>
      </w:pPr>
      <w:r w:rsidDel="00000000" w:rsidR="00000000" w:rsidRPr="00000000">
        <w:rPr>
          <w:rtl w:val="0"/>
        </w:rPr>
        <w:t xml:space="preserve"> 6. Agricultura Digital </w:t>
      </w:r>
    </w:p>
    <w:p w:rsidR="00000000" w:rsidDel="00000000" w:rsidP="00000000" w:rsidRDefault="00000000" w:rsidRPr="00000000" w14:paraId="000000A1">
      <w:pPr>
        <w:spacing w:after="240" w:before="240" w:lineRule="auto"/>
        <w:rPr>
          <w:b w:val="0"/>
        </w:rPr>
      </w:pPr>
      <w:r w:rsidDel="00000000" w:rsidR="00000000" w:rsidRPr="00000000">
        <w:rPr>
          <w:b w:val="0"/>
          <w:rtl w:val="0"/>
        </w:rPr>
        <w:t xml:space="preserve">   - Drones com sensores hiperespectrais: monitoram saúde das plantações e detectam pragas antes da infestação. </w:t>
      </w:r>
    </w:p>
    <w:p w:rsidR="00000000" w:rsidDel="00000000" w:rsidP="00000000" w:rsidRDefault="00000000" w:rsidRPr="00000000" w14:paraId="000000A2">
      <w:pPr>
        <w:spacing w:after="240" w:before="240" w:lineRule="auto"/>
        <w:rPr>
          <w:b w:val="0"/>
        </w:rPr>
      </w:pPr>
      <w:r w:rsidDel="00000000" w:rsidR="00000000" w:rsidRPr="00000000">
        <w:rPr>
          <w:b w:val="0"/>
          <w:rtl w:val="0"/>
        </w:rPr>
        <w:t xml:space="preserve">   - Blockchain para rastreabilidade de alimentos: do produtor ao consumidor, garantindo origem e qualidade. </w:t>
      </w:r>
    </w:p>
    <w:p w:rsidR="00000000" w:rsidDel="00000000" w:rsidP="00000000" w:rsidRDefault="00000000" w:rsidRPr="00000000" w14:paraId="000000A3">
      <w:pPr>
        <w:spacing w:after="240" w:before="240" w:lineRule="auto"/>
        <w:rPr>
          <w:b w:val="0"/>
        </w:rPr>
      </w:pPr>
      <w:r w:rsidDel="00000000" w:rsidR="00000000" w:rsidRPr="00000000">
        <w:rPr>
          <w:b w:val="0"/>
          <w:rtl w:val="0"/>
        </w:rPr>
        <w:t xml:space="preserve">   - IoT em estufas inteligentes: sensores controlam irrigação, temperatura e nutrientes automaticamente. </w:t>
      </w:r>
    </w:p>
    <w:p w:rsidR="00000000" w:rsidDel="00000000" w:rsidP="00000000" w:rsidRDefault="00000000" w:rsidRPr="00000000" w14:paraId="000000A4">
      <w:pPr>
        <w:spacing w:after="240" w:before="240" w:lineRule="auto"/>
        <w:rPr/>
      </w:pPr>
      <w:r w:rsidDel="00000000" w:rsidR="00000000" w:rsidRPr="00000000">
        <w:rPr>
          <w:rtl w:val="0"/>
        </w:rPr>
        <w:t xml:space="preserve"> 7. Tecnologia do Futuro </w:t>
      </w:r>
    </w:p>
    <w:p w:rsidR="00000000" w:rsidDel="00000000" w:rsidP="00000000" w:rsidRDefault="00000000" w:rsidRPr="00000000" w14:paraId="000000A5">
      <w:pPr>
        <w:spacing w:after="240" w:before="240" w:lineRule="auto"/>
        <w:rPr>
          <w:b w:val="0"/>
        </w:rPr>
      </w:pPr>
      <w:r w:rsidDel="00000000" w:rsidR="00000000" w:rsidRPr="00000000">
        <w:rPr>
          <w:rtl w:val="0"/>
        </w:rPr>
        <w:t xml:space="preserve"> </w:t>
      </w:r>
      <w:r w:rsidDel="00000000" w:rsidR="00000000" w:rsidRPr="00000000">
        <w:rPr>
          <w:b w:val="0"/>
          <w:rtl w:val="0"/>
        </w:rPr>
        <w:t xml:space="preserve">  - Computação quântica aplicada a logística: otimização de rotas globais em segundos. </w:t>
      </w:r>
    </w:p>
    <w:p w:rsidR="00000000" w:rsidDel="00000000" w:rsidP="00000000" w:rsidRDefault="00000000" w:rsidRPr="00000000" w14:paraId="000000A6">
      <w:pPr>
        <w:spacing w:after="240" w:before="240" w:lineRule="auto"/>
        <w:rPr>
          <w:b w:val="0"/>
        </w:rPr>
      </w:pPr>
      <w:r w:rsidDel="00000000" w:rsidR="00000000" w:rsidRPr="00000000">
        <w:rPr>
          <w:b w:val="0"/>
          <w:rtl w:val="0"/>
        </w:rPr>
        <w:t xml:space="preserve">   - Neurotecnologia para interfaces cérebro-máquina: dispositivos que permitem controlar próteses com o pensamento. </w:t>
      </w:r>
    </w:p>
    <w:p w:rsidR="00000000" w:rsidDel="00000000" w:rsidP="00000000" w:rsidRDefault="00000000" w:rsidRPr="00000000" w14:paraId="000000A7">
      <w:pPr>
        <w:spacing w:after="240" w:before="240" w:lineRule="auto"/>
        <w:rPr>
          <w:b w:val="0"/>
        </w:rPr>
      </w:pPr>
      <w:r w:rsidDel="00000000" w:rsidR="00000000" w:rsidRPr="00000000">
        <w:rPr>
          <w:b w:val="0"/>
          <w:rtl w:val="0"/>
        </w:rPr>
        <w:t xml:space="preserve">   - Fusão nuclear compacta: reatores portáteis para energia limpa e ilimitada. </w:t>
      </w:r>
    </w:p>
    <w:p w:rsidR="00000000" w:rsidDel="00000000" w:rsidP="00000000" w:rsidRDefault="00000000" w:rsidRPr="00000000" w14:paraId="000000A8">
      <w:pPr>
        <w:spacing w:after="240" w:before="240" w:lineRule="auto"/>
        <w:rPr/>
      </w:pPr>
      <w:r w:rsidDel="00000000" w:rsidR="00000000" w:rsidRPr="00000000">
        <w:rPr>
          <w:rtl w:val="0"/>
        </w:rPr>
        <w:t xml:space="preserve"> 8. Tecnologias Aeroespaciais e de Comunicação </w:t>
      </w:r>
    </w:p>
    <w:p w:rsidR="00000000" w:rsidDel="00000000" w:rsidP="00000000" w:rsidRDefault="00000000" w:rsidRPr="00000000" w14:paraId="000000A9">
      <w:pPr>
        <w:spacing w:after="240" w:before="240" w:lineRule="auto"/>
        <w:rPr>
          <w:b w:val="0"/>
        </w:rPr>
      </w:pPr>
      <w:r w:rsidDel="00000000" w:rsidR="00000000" w:rsidRPr="00000000">
        <w:rPr>
          <w:rtl w:val="0"/>
        </w:rPr>
        <w:t xml:space="preserve"> </w:t>
      </w:r>
      <w:r w:rsidDel="00000000" w:rsidR="00000000" w:rsidRPr="00000000">
        <w:rPr>
          <w:b w:val="0"/>
          <w:rtl w:val="0"/>
        </w:rPr>
        <w:t xml:space="preserve">  - Satélites de baixo custo para internet rural: constelações que democratizam acesso à banda larga. </w:t>
      </w:r>
    </w:p>
    <w:p w:rsidR="00000000" w:rsidDel="00000000" w:rsidP="00000000" w:rsidRDefault="00000000" w:rsidRPr="00000000" w14:paraId="000000AA">
      <w:pPr>
        <w:spacing w:after="240" w:before="240" w:lineRule="auto"/>
        <w:rPr>
          <w:b w:val="0"/>
        </w:rPr>
      </w:pPr>
      <w:r w:rsidDel="00000000" w:rsidR="00000000" w:rsidRPr="00000000">
        <w:rPr>
          <w:b w:val="0"/>
          <w:rtl w:val="0"/>
        </w:rPr>
        <w:t xml:space="preserve">   - Comunicação quântica à prova de hackers: transmissão inviolável de dados entre governos. </w:t>
      </w:r>
    </w:p>
    <w:p w:rsidR="00000000" w:rsidDel="00000000" w:rsidP="00000000" w:rsidRDefault="00000000" w:rsidRPr="00000000" w14:paraId="000000AB">
      <w:pPr>
        <w:spacing w:after="240" w:before="240" w:lineRule="auto"/>
        <w:rPr>
          <w:b w:val="0"/>
        </w:rPr>
      </w:pPr>
      <w:r w:rsidDel="00000000" w:rsidR="00000000" w:rsidRPr="00000000">
        <w:rPr>
          <w:b w:val="0"/>
          <w:rtl w:val="0"/>
        </w:rPr>
        <w:t xml:space="preserve">   - Drones de carga para entrega médica em áreas remotas: veículos autônomos que transportam vacinas e insumos. </w:t>
      </w:r>
    </w:p>
    <w:p w:rsidR="00000000" w:rsidDel="00000000" w:rsidP="00000000" w:rsidRDefault="00000000" w:rsidRPr="00000000" w14:paraId="000000AC">
      <w:pPr>
        <w:spacing w:after="240" w:before="240" w:lineRule="auto"/>
        <w:rPr/>
      </w:pPr>
      <w:r w:rsidDel="00000000" w:rsidR="00000000" w:rsidRPr="00000000">
        <w:rPr>
          <w:rtl w:val="0"/>
        </w:rPr>
        <w:t xml:space="preserve"> 9. Plataformas de Gestão Pública </w:t>
      </w:r>
    </w:p>
    <w:p w:rsidR="00000000" w:rsidDel="00000000" w:rsidP="00000000" w:rsidRDefault="00000000" w:rsidRPr="00000000" w14:paraId="000000AD">
      <w:pPr>
        <w:spacing w:after="240" w:before="240" w:lineRule="auto"/>
        <w:rPr>
          <w:b w:val="0"/>
        </w:rPr>
      </w:pPr>
      <w:r w:rsidDel="00000000" w:rsidR="00000000" w:rsidRPr="00000000">
        <w:rPr>
          <w:rtl w:val="0"/>
        </w:rPr>
        <w:t xml:space="preserve"> </w:t>
      </w:r>
      <w:r w:rsidDel="00000000" w:rsidR="00000000" w:rsidRPr="00000000">
        <w:rPr>
          <w:b w:val="0"/>
          <w:rtl w:val="0"/>
        </w:rPr>
        <w:t xml:space="preserve">  - Sistema de votação baseado em blockchain: eleições transparentes e resistentes a fraudes. </w:t>
      </w:r>
    </w:p>
    <w:p w:rsidR="00000000" w:rsidDel="00000000" w:rsidP="00000000" w:rsidRDefault="00000000" w:rsidRPr="00000000" w14:paraId="000000AE">
      <w:pPr>
        <w:spacing w:after="240" w:before="240" w:lineRule="auto"/>
        <w:rPr>
          <w:b w:val="0"/>
        </w:rPr>
      </w:pPr>
      <w:r w:rsidDel="00000000" w:rsidR="00000000" w:rsidRPr="00000000">
        <w:rPr>
          <w:b w:val="0"/>
          <w:rtl w:val="0"/>
        </w:rPr>
        <w:t xml:space="preserve">   - Plataforma unificada de impostos com IA: identifica inconsistências e reduz sonegação fiscal. </w:t>
      </w:r>
    </w:p>
    <w:p w:rsidR="00000000" w:rsidDel="00000000" w:rsidP="00000000" w:rsidRDefault="00000000" w:rsidRPr="00000000" w14:paraId="000000AF">
      <w:pPr>
        <w:spacing w:after="240" w:before="240" w:lineRule="auto"/>
        <w:rPr>
          <w:b w:val="0"/>
        </w:rPr>
      </w:pPr>
      <w:r w:rsidDel="00000000" w:rsidR="00000000" w:rsidRPr="00000000">
        <w:rPr>
          <w:b w:val="0"/>
          <w:rtl w:val="0"/>
        </w:rPr>
        <w:t xml:space="preserve">   - Chatbot governamental com NLP: responde dúvidas sobre serviços públicos em múltiplos idiomas. </w:t>
      </w:r>
    </w:p>
    <w:p w:rsidR="00000000" w:rsidDel="00000000" w:rsidP="00000000" w:rsidRDefault="00000000" w:rsidRPr="00000000" w14:paraId="000000B0">
      <w:pPr>
        <w:spacing w:after="240" w:before="240" w:lineRule="auto"/>
        <w:rPr/>
      </w:pPr>
      <w:r w:rsidDel="00000000" w:rsidR="00000000" w:rsidRPr="00000000">
        <w:rPr>
          <w:rtl w:val="0"/>
        </w:rPr>
        <w:t xml:space="preserve"> 10. Capacitação de Colaboradores </w:t>
      </w:r>
    </w:p>
    <w:p w:rsidR="00000000" w:rsidDel="00000000" w:rsidP="00000000" w:rsidRDefault="00000000" w:rsidRPr="00000000" w14:paraId="000000B1">
      <w:pPr>
        <w:spacing w:after="240" w:before="240" w:lineRule="auto"/>
        <w:rPr>
          <w:b w:val="0"/>
        </w:rPr>
      </w:pPr>
      <w:r w:rsidDel="00000000" w:rsidR="00000000" w:rsidRPr="00000000">
        <w:rPr>
          <w:b w:val="0"/>
          <w:rtl w:val="0"/>
        </w:rPr>
        <w:t xml:space="preserve">   - Academia virtual em IA para países BRICS: cursos adaptativos com certificação reconhecida. </w:t>
      </w:r>
    </w:p>
    <w:p w:rsidR="00000000" w:rsidDel="00000000" w:rsidP="00000000" w:rsidRDefault="00000000" w:rsidRPr="00000000" w14:paraId="000000B2">
      <w:pPr>
        <w:spacing w:after="240" w:before="240" w:lineRule="auto"/>
        <w:rPr>
          <w:b w:val="0"/>
        </w:rPr>
      </w:pPr>
      <w:r w:rsidDel="00000000" w:rsidR="00000000" w:rsidRPr="00000000">
        <w:rPr>
          <w:b w:val="0"/>
          <w:rtl w:val="0"/>
        </w:rPr>
        <w:t xml:space="preserve">   - Programa de mentoria em blockchain: conecta startups a especialistas globais. </w:t>
      </w:r>
    </w:p>
    <w:p w:rsidR="00000000" w:rsidDel="00000000" w:rsidP="00000000" w:rsidRDefault="00000000" w:rsidRPr="00000000" w14:paraId="000000B3">
      <w:pPr>
        <w:spacing w:after="240" w:before="240" w:lineRule="auto"/>
        <w:rPr/>
      </w:pPr>
      <w:r w:rsidDel="00000000" w:rsidR="00000000" w:rsidRPr="00000000">
        <w:rPr>
          <w:b w:val="0"/>
          <w:rtl w:val="0"/>
        </w:rPr>
        <w:t xml:space="preserve">   - Simulador empresarial para treinar líderes: jogo imersivo que replica desafios reais de gestão. </w:t>
      </w:r>
      <w:r w:rsidDel="00000000" w:rsidR="00000000" w:rsidRPr="00000000">
        <w:rPr>
          <w:rtl w:val="0"/>
        </w:rPr>
      </w:r>
    </w:p>
    <w:sectPr>
      <w:headerReference r:id="rId10" w:type="default"/>
      <w:footerReference r:id="rId11" w:type="default"/>
      <w:pgSz w:h="16838" w:w="11906" w:orient="portrait"/>
      <w:pgMar w:bottom="1417" w:top="1417" w:left="1440" w:right="144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Fira Mon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76" w:lineRule="auto"/>
      <w:ind w:left="0"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2044700</wp:posOffset>
              </wp:positionH>
              <wp:positionV relativeFrom="paragraph">
                <wp:posOffset>0</wp:posOffset>
              </wp:positionV>
              <wp:extent cx="1847850" cy="1847850"/>
              <wp:effectExtent b="0" l="0" r="0" t="0"/>
              <wp:wrapNone/>
              <wp:docPr id="2972694" name=""/>
              <a:graphic>
                <a:graphicData uri="http://schemas.microsoft.com/office/word/2010/wordprocessingShape">
                  <wps:wsp>
                    <wps:cNvSpPr/>
                    <wps:cNvPr id="2" name="Shape 2"/>
                    <wps:spPr>
                      <a:xfrm>
                        <a:off x="4431600" y="2865600"/>
                        <a:ext cx="1828800" cy="1828800"/>
                      </a:xfrm>
                      <a:custGeom>
                        <a:rect b="b" l="l" r="r" t="t"/>
                        <a:pathLst>
                          <a:path extrusionOk="0" h="1828800" w="1828800">
                            <a:moveTo>
                              <a:pt x="0" y="0"/>
                            </a:moveTo>
                            <a:lnTo>
                              <a:pt x="0" y="1828800"/>
                            </a:lnTo>
                            <a:lnTo>
                              <a:pt x="1828800" y="1828800"/>
                            </a:lnTo>
                            <a:lnTo>
                              <a:pt x="1828800" y="0"/>
                            </a:lnTo>
                            <a:close/>
                          </a:path>
                        </a:pathLst>
                      </a:custGeom>
                      <a:noFill/>
                      <a:ln>
                        <a:noFill/>
                      </a:ln>
                    </wps:spPr>
                    <wps:txbx>
                      <w:txbxContent>
                        <w:p w:rsidR="00000000" w:rsidDel="00000000" w:rsidP="00000000" w:rsidRDefault="00000000" w:rsidRPr="00000000">
                          <w:pPr>
                            <w:spacing w:after="0" w:before="0" w:line="275.9999942779541"/>
                            <w:ind w:left="0" w:right="0" w:firstLine="0"/>
                            <w:jc w:val="left"/>
                            <w:textDirection w:val="btLr"/>
                          </w:pPr>
                          <w:r w:rsidDel="00000000" w:rsidR="00000000" w:rsidRPr="00000000">
                            <w:rPr>
                              <w:rFonts w:ascii="Arial" w:cs="Arial" w:eastAsia="Arial" w:hAnsi="Arial"/>
                              <w:b w:val="1"/>
                              <w:i w:val="0"/>
                              <w:smallCaps w:val="0"/>
                              <w:strike w:val="0"/>
                              <w:color w:val="000000"/>
                              <w:sz w:val="18"/>
                              <w:vertAlign w:val="baseline"/>
                            </w:rPr>
                            <w:t xml:space="preserve"> PAGE  \* MERGEFORMAT 1</w:t>
                          </w:r>
                        </w:p>
                      </w:txbxContent>
                    </wps:txbx>
                    <wps:bodyPr anchorCtr="0" anchor="t" bIns="38100" lIns="88900" spcFirstLastPara="1" rIns="88900" wrap="square" tIns="381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2044700</wp:posOffset>
              </wp:positionH>
              <wp:positionV relativeFrom="paragraph">
                <wp:posOffset>0</wp:posOffset>
              </wp:positionV>
              <wp:extent cx="1847850" cy="1847850"/>
              <wp:effectExtent b="0" l="0" r="0" t="0"/>
              <wp:wrapNone/>
              <wp:docPr id="2972694"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1847850" cy="184785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widowControl w:val="0"/>
      <w:pBdr>
        <w:top w:space="0" w:sz="0" w:val="nil"/>
        <w:left w:space="0" w:sz="0" w:val="nil"/>
        <w:bottom w:color="000000" w:space="1" w:sz="6" w:val="single"/>
        <w:right w:space="0" w:sz="0" w:val="nil"/>
        <w:between w:space="0" w:sz="0" w:val="nil"/>
      </w:pBdr>
      <w:shd w:fill="auto" w:val="clear"/>
      <w:tabs>
        <w:tab w:val="center" w:leader="none" w:pos="4153"/>
        <w:tab w:val="right" w:leader="none" w:pos="8306"/>
      </w:tabs>
      <w:spacing w:after="0" w:before="0" w:line="276" w:lineRule="auto"/>
      <w:ind w:left="0" w:right="0" w:firstLine="0"/>
      <w:jc w:val="center"/>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Pr>
      <w:drawing>
        <wp:inline distB="0" distT="0" distL="0" distR="0">
          <wp:extent cx="2335141" cy="607932"/>
          <wp:effectExtent b="0" l="0" r="0" t="0"/>
          <wp:docPr id="2972695"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335141" cy="607932"/>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sz w:val="24"/>
        <w:szCs w:val="24"/>
        <w:lang w:val="pt_BR"/>
      </w:rPr>
    </w:rPrDefault>
    <w:pPrDefault>
      <w:pPr>
        <w:widowControl w:val="0"/>
        <w:spacing w:line="276" w:lineRule="auto"/>
        <w:jc w:val="both"/>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Textodecomentrio">
    <w:name w:val="annotation text"/>
    <w:basedOn w:val="Normal"/>
    <w:autoRedefine w:val="1"/>
    <w:uiPriority w:val="99"/>
    <w:semiHidden w:val="1"/>
    <w:unhideWhenUsed w:val="1"/>
    <w:qFormat w:val="1"/>
    <w:pPr>
      <w:jc w:val="left"/>
    </w:pPr>
  </w:style>
  <w:style w:type="paragraph" w:styleId="Rodap">
    <w:name w:val="footer"/>
    <w:basedOn w:val="Normal"/>
    <w:link w:val="RodapChar"/>
    <w:autoRedefine w:val="1"/>
    <w:uiPriority w:val="99"/>
    <w:unhideWhenUsed w:val="1"/>
    <w:qFormat w:val="1"/>
    <w:pPr>
      <w:tabs>
        <w:tab w:val="center" w:pos="4153"/>
        <w:tab w:val="right" w:pos="8306"/>
      </w:tabs>
      <w:snapToGrid w:val="0"/>
      <w:jc w:val="left"/>
    </w:pPr>
    <w:rPr>
      <w:sz w:val="18"/>
      <w:szCs w:val="18"/>
    </w:rPr>
  </w:style>
  <w:style w:type="paragraph" w:styleId="Cabealho">
    <w:name w:val="header"/>
    <w:basedOn w:val="Normal"/>
    <w:link w:val="CabealhoChar"/>
    <w:autoRedefine w:val="1"/>
    <w:uiPriority w:val="99"/>
    <w:unhideWhenUsed w:val="1"/>
    <w:qFormat w:val="1"/>
    <w:pPr>
      <w:pBdr>
        <w:bottom w:color="auto" w:space="1" w:sz="6" w:val="single"/>
      </w:pBdr>
      <w:tabs>
        <w:tab w:val="center" w:pos="4153"/>
        <w:tab w:val="right" w:pos="8306"/>
      </w:tabs>
      <w:snapToGrid w:val="0"/>
    </w:pPr>
    <w:rPr>
      <w:sz w:val="18"/>
      <w:szCs w:val="18"/>
    </w:rPr>
  </w:style>
  <w:style w:type="paragraph" w:styleId="NormalWeb">
    <w:name w:val="Normal (Web)"/>
    <w:basedOn w:val="Normal"/>
    <w:autoRedefine w:val="1"/>
    <w:uiPriority w:val="99"/>
    <w:semiHidden w:val="1"/>
    <w:unhideWhenUsed w:val="1"/>
    <w:qFormat w:val="1"/>
    <w:pPr>
      <w:spacing w:afterAutospacing="1" w:beforeAutospacing="1"/>
      <w:jc w:val="left"/>
    </w:pPr>
    <w:rPr>
      <w:rFonts w:cs="Times New Roman"/>
      <w:kern w:val="0"/>
    </w:rPr>
  </w:style>
  <w:style w:type="table" w:styleId="Tabelacomgrade">
    <w:name w:val="Table Grid"/>
    <w:basedOn w:val="Tabelanormal"/>
    <w:autoRedefine w:val="1"/>
    <w:uiPriority w:val="59"/>
    <w:qFormat w:val="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Forte">
    <w:name w:val="Strong"/>
    <w:basedOn w:val="Fontepargpadro"/>
    <w:autoRedefine w:val="1"/>
    <w:uiPriority w:val="22"/>
    <w:qFormat w:val="1"/>
    <w:rPr>
      <w:b w:val="1"/>
    </w:rPr>
  </w:style>
  <w:style w:type="character" w:styleId="HiperlinkVisitado">
    <w:name w:val="FollowedHyperlink"/>
    <w:basedOn w:val="Fontepargpadro"/>
    <w:uiPriority w:val="99"/>
    <w:semiHidden w:val="1"/>
    <w:unhideWhenUsed w:val="1"/>
    <w:qFormat w:val="1"/>
    <w:rPr>
      <w:color w:val="800080"/>
      <w:u w:val="single"/>
    </w:rPr>
  </w:style>
  <w:style w:type="character" w:styleId="nfase">
    <w:name w:val="Emphasis"/>
    <w:basedOn w:val="Fontepargpadro"/>
    <w:autoRedefine w:val="1"/>
    <w:uiPriority w:val="20"/>
    <w:qFormat w:val="1"/>
    <w:rPr>
      <w:i w:val="1"/>
    </w:rPr>
  </w:style>
  <w:style w:type="character" w:styleId="Hyperlink">
    <w:name w:val="Hyperlink"/>
    <w:basedOn w:val="Fontepargpadro"/>
    <w:autoRedefine w:val="1"/>
    <w:uiPriority w:val="99"/>
    <w:unhideWhenUsed w:val="1"/>
    <w:qFormat w:val="1"/>
    <w:rPr>
      <w:color w:val="0000ff"/>
      <w:u w:val="single"/>
    </w:rPr>
  </w:style>
  <w:style w:type="paragraph" w:styleId="1" w:customStyle="1">
    <w:name w:val="列出段落1"/>
    <w:basedOn w:val="Normal"/>
    <w:autoRedefine w:val="1"/>
    <w:uiPriority w:val="34"/>
    <w:qFormat w:val="1"/>
    <w:pPr>
      <w:ind w:firstLine="420" w:firstLineChars="200"/>
    </w:pPr>
  </w:style>
  <w:style w:type="character" w:styleId="CabealhoChar" w:customStyle="1">
    <w:name w:val="Cabeçalho Char"/>
    <w:basedOn w:val="Fontepargpadro"/>
    <w:link w:val="Cabealho"/>
    <w:autoRedefine w:val="1"/>
    <w:uiPriority w:val="99"/>
    <w:qFormat w:val="1"/>
    <w:rPr>
      <w:sz w:val="18"/>
      <w:szCs w:val="18"/>
    </w:rPr>
  </w:style>
  <w:style w:type="character" w:styleId="RodapChar" w:customStyle="1">
    <w:name w:val="Rodapé Char"/>
    <w:basedOn w:val="Fontepargpadro"/>
    <w:link w:val="Rodap"/>
    <w:autoRedefine w:val="1"/>
    <w:uiPriority w:val="99"/>
    <w:qFormat w:val="1"/>
    <w:rPr>
      <w:sz w:val="18"/>
      <w:szCs w:val="18"/>
    </w:rPr>
  </w:style>
  <w:style w:type="character" w:styleId="normaltextrun" w:customStyle="1">
    <w:name w:val="normaltextrun"/>
    <w:basedOn w:val="Fontepargpadro"/>
    <w:autoRedefine w:val="1"/>
    <w:qFormat w:val="1"/>
  </w:style>
  <w:style w:type="paragraph" w:styleId="PargrafodaLista">
    <w:name w:val="List Paragraph"/>
    <w:basedOn w:val="Normal"/>
    <w:uiPriority w:val="99"/>
    <w:unhideWhenUsed w:val="1"/>
    <w:qFormat w:val="1"/>
    <w:pPr>
      <w:ind w:left="720"/>
      <w:contextualSpacing w:val="1"/>
    </w:pPr>
  </w:style>
  <w:style w:type="character" w:styleId="MenoPendente">
    <w:name w:val="Unresolved Mention"/>
    <w:basedOn w:val="Fontepargpadro"/>
    <w:uiPriority w:val="99"/>
    <w:semiHidden w:val="1"/>
    <w:unhideWhenUsed w:val="1"/>
    <w:rsid w:val="00050C3A"/>
    <w:rPr>
      <w:color w:val="605e5c"/>
      <w:shd w:color="auto" w:fill="e1dfdd" w:val="clear"/>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https://www.brics-ch.org.b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mariangela.abipir.ifia@gmail.com" TargetMode="External"/><Relationship Id="rId8" Type="http://schemas.openxmlformats.org/officeDocument/2006/relationships/hyperlink" Target="https://ifia.com/latin-americ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iraMono-regular.ttf"/><Relationship Id="rId2" Type="http://schemas.openxmlformats.org/officeDocument/2006/relationships/font" Target="fonts/FiraMono-bol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6kcq2hn77fxVTSoQ5oPGygsxhw==">CgMxLjAaFgoBMBIRCg8IB0ILEglGaXJhIE1vbm8yD2lkLmNyMHB6Nnhia3djcTgAciExSnVwTVFIYVlJX0ZjaTNKanlTYmxKa2ZFU3dHVFlHY3Q=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2025-03-28T17:10:00Z</dcterms:created>
  <dc:creator>乃斐 苏</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161F89CCC4F841A8ABD2AC55C2583D54_13</vt:lpwstr>
  </property>
  <property fmtid="{D5CDD505-2E9C-101B-9397-08002B2CF9AE}" pid="4" name="KSOTemplateDocerSaveRecord">
    <vt:lpwstr>eyJoZGlkIjoiZTNiMmJjMGUyMDNhMGI0MjllZTc4OTE3ODRjOTBjMWQiLCJ1c2VySWQiOiI1MjQwOTc5NDcifQ==</vt:lpwstr>
  </property>
</Properties>
</file>